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4DF5" w14:textId="42A75CBE" w:rsidR="00722847" w:rsidRDefault="00EF31D5" w:rsidP="00EF31D5">
      <w:pPr>
        <w:jc w:val="center"/>
        <w:rPr>
          <w:b/>
          <w:bCs/>
          <w:i/>
          <w:iCs/>
          <w:sz w:val="24"/>
          <w:szCs w:val="24"/>
        </w:rPr>
      </w:pPr>
      <w:r>
        <w:rPr>
          <w:b/>
          <w:bCs/>
          <w:i/>
          <w:iCs/>
          <w:sz w:val="24"/>
          <w:szCs w:val="24"/>
        </w:rPr>
        <w:t xml:space="preserve">Criteria </w:t>
      </w:r>
      <w:r w:rsidR="00E805C3">
        <w:rPr>
          <w:b/>
          <w:bCs/>
          <w:i/>
          <w:iCs/>
          <w:sz w:val="24"/>
          <w:szCs w:val="24"/>
        </w:rPr>
        <w:t>4.1.</w:t>
      </w:r>
      <w:r w:rsidR="00722847">
        <w:rPr>
          <w:b/>
          <w:bCs/>
          <w:i/>
          <w:iCs/>
          <w:sz w:val="24"/>
          <w:szCs w:val="24"/>
        </w:rPr>
        <w:t>2</w:t>
      </w:r>
    </w:p>
    <w:p w14:paraId="7443C7B1" w14:textId="0EC6EE3A" w:rsidR="00722847" w:rsidRPr="00C02F8F" w:rsidRDefault="00722847" w:rsidP="00722847">
      <w:pPr>
        <w:rPr>
          <w:b/>
          <w:i/>
          <w:sz w:val="24"/>
          <w:szCs w:val="24"/>
        </w:rPr>
      </w:pPr>
      <w:r w:rsidRPr="00C02F8F">
        <w:rPr>
          <w:b/>
          <w:i/>
          <w:sz w:val="24"/>
          <w:szCs w:val="24"/>
        </w:rPr>
        <w:t xml:space="preserve">The institution has adequate facilities for </w:t>
      </w:r>
      <w:r w:rsidRPr="00C02F8F">
        <w:rPr>
          <w:b/>
          <w:bCs/>
          <w:i/>
          <w:iCs/>
          <w:sz w:val="24"/>
          <w:szCs w:val="24"/>
        </w:rPr>
        <w:t>cultural activities,</w:t>
      </w:r>
      <w:r w:rsidRPr="00C02F8F">
        <w:rPr>
          <w:b/>
          <w:i/>
          <w:sz w:val="24"/>
          <w:szCs w:val="24"/>
        </w:rPr>
        <w:t xml:space="preserve"> yoga, games (</w:t>
      </w:r>
      <w:r w:rsidRPr="00C02F8F">
        <w:rPr>
          <w:b/>
          <w:bCs/>
          <w:i/>
          <w:sz w:val="24"/>
          <w:szCs w:val="24"/>
        </w:rPr>
        <w:t>indoor, outdoor) and sports. (</w:t>
      </w:r>
      <w:proofErr w:type="gramStart"/>
      <w:r w:rsidRPr="00C02F8F">
        <w:rPr>
          <w:b/>
          <w:bCs/>
          <w:i/>
          <w:sz w:val="24"/>
          <w:szCs w:val="24"/>
        </w:rPr>
        <w:t>gymnasium</w:t>
      </w:r>
      <w:proofErr w:type="gramEnd"/>
      <w:r w:rsidRPr="00C02F8F">
        <w:rPr>
          <w:b/>
          <w:bCs/>
          <w:i/>
          <w:sz w:val="24"/>
          <w:szCs w:val="24"/>
        </w:rPr>
        <w:t xml:space="preserve">, yoga </w:t>
      </w:r>
      <w:r w:rsidR="00A52557" w:rsidRPr="00C02F8F">
        <w:rPr>
          <w:b/>
          <w:bCs/>
          <w:i/>
          <w:sz w:val="24"/>
          <w:szCs w:val="24"/>
        </w:rPr>
        <w:t>center</w:t>
      </w:r>
      <w:r w:rsidRPr="00C02F8F">
        <w:rPr>
          <w:b/>
          <w:bCs/>
          <w:i/>
          <w:sz w:val="24"/>
          <w:szCs w:val="24"/>
        </w:rPr>
        <w:t>, auditorium, etc.)</w:t>
      </w:r>
      <w:r w:rsidRPr="00C02F8F">
        <w:rPr>
          <w:b/>
          <w:i/>
          <w:sz w:val="24"/>
          <w:szCs w:val="24"/>
        </w:rPr>
        <w:t xml:space="preserve">   </w:t>
      </w:r>
    </w:p>
    <w:p w14:paraId="6750B8DA" w14:textId="77777777" w:rsidR="00722847" w:rsidRDefault="00722847" w:rsidP="00722847">
      <w:pPr>
        <w:jc w:val="both"/>
        <w:rPr>
          <w:b/>
          <w:bCs/>
          <w:i/>
          <w:iCs/>
          <w:sz w:val="24"/>
          <w:szCs w:val="24"/>
        </w:rPr>
      </w:pPr>
    </w:p>
    <w:p w14:paraId="1ED05E3C" w14:textId="43D7272A" w:rsidR="00722847" w:rsidRPr="007F63E4" w:rsidRDefault="00722847" w:rsidP="00722847">
      <w:pPr>
        <w:jc w:val="both"/>
        <w:rPr>
          <w:rFonts w:eastAsia="Verdana"/>
          <w:sz w:val="22"/>
          <w:szCs w:val="24"/>
        </w:rPr>
      </w:pPr>
      <w:r w:rsidRPr="007F63E4">
        <w:rPr>
          <w:rFonts w:eastAsia="Verdana"/>
          <w:sz w:val="22"/>
          <w:szCs w:val="24"/>
        </w:rPr>
        <w:t xml:space="preserve">IMI Bhubaneswar </w:t>
      </w:r>
      <w:r w:rsidR="001C55CB">
        <w:rPr>
          <w:rFonts w:eastAsia="Verdana"/>
          <w:sz w:val="22"/>
          <w:szCs w:val="24"/>
        </w:rPr>
        <w:t xml:space="preserve">has adequate infrastructure to facilitate cultural activities of students. The Institute </w:t>
      </w:r>
      <w:r w:rsidRPr="007F63E4">
        <w:rPr>
          <w:rFonts w:eastAsia="Verdana"/>
          <w:sz w:val="22"/>
          <w:szCs w:val="24"/>
        </w:rPr>
        <w:t>provides many indoor sports facilities and a gym for its students in the campus.  The indoor sports facilities include multiple number of tables to play Table Tennis, multiple number of Ca</w:t>
      </w:r>
      <w:r w:rsidR="00330A99">
        <w:rPr>
          <w:rFonts w:eastAsia="Verdana"/>
          <w:sz w:val="22"/>
          <w:szCs w:val="24"/>
        </w:rPr>
        <w:t>r</w:t>
      </w:r>
      <w:r w:rsidRPr="007F63E4">
        <w:rPr>
          <w:rFonts w:eastAsia="Verdana"/>
          <w:sz w:val="22"/>
          <w:szCs w:val="24"/>
        </w:rPr>
        <w:t>rom Boards, Chess, Billiards and Foosball.  Apart from these indoor sports facilities, the Institute provides a very well-equipped gym with modern gadgets to its students for physical fitness.  The Institute also provides space for practice of yoga and periodically conducts yoga sessions for its students by professional yoga instructors. The details of indoor sports facilities are provided in the Table below</w:t>
      </w:r>
    </w:p>
    <w:p w14:paraId="3ABBF1DF" w14:textId="77777777" w:rsidR="00237CF7" w:rsidRDefault="00237CF7" w:rsidP="00722847">
      <w:pPr>
        <w:jc w:val="center"/>
        <w:rPr>
          <w:rFonts w:eastAsia="Verdana"/>
          <w:b/>
          <w:sz w:val="22"/>
          <w:szCs w:val="22"/>
          <w:u w:val="single"/>
        </w:rPr>
      </w:pPr>
    </w:p>
    <w:p w14:paraId="573ADC31" w14:textId="77777777" w:rsidR="00722847" w:rsidRPr="007F63E4" w:rsidRDefault="00722847" w:rsidP="00722847">
      <w:pPr>
        <w:jc w:val="center"/>
        <w:rPr>
          <w:rFonts w:eastAsia="Verdana"/>
          <w:b/>
          <w:sz w:val="22"/>
          <w:szCs w:val="22"/>
          <w:u w:val="single"/>
        </w:rPr>
      </w:pPr>
      <w:r>
        <w:rPr>
          <w:rFonts w:eastAsia="Verdana"/>
          <w:b/>
          <w:sz w:val="22"/>
          <w:szCs w:val="22"/>
          <w:u w:val="single"/>
        </w:rPr>
        <w:t xml:space="preserve">Details of Indoor </w:t>
      </w:r>
      <w:r w:rsidRPr="007F63E4">
        <w:rPr>
          <w:rFonts w:eastAsia="Verdana"/>
          <w:b/>
          <w:sz w:val="22"/>
          <w:szCs w:val="22"/>
          <w:u w:val="single"/>
        </w:rPr>
        <w:t>Sports Facilities</w:t>
      </w:r>
    </w:p>
    <w:p w14:paraId="081E1806" w14:textId="77777777" w:rsidR="00722847" w:rsidRPr="007F63E4" w:rsidRDefault="00722847" w:rsidP="00722847">
      <w:pPr>
        <w:ind w:left="820"/>
        <w:rPr>
          <w:rFonts w:eastAsia="Verdana"/>
          <w:sz w:val="22"/>
          <w:szCs w:val="22"/>
        </w:rPr>
      </w:pPr>
    </w:p>
    <w:tbl>
      <w:tblPr>
        <w:tblpPr w:leftFromText="180" w:rightFromText="180" w:vertAnchor="text" w:tblpXSpec="center"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080"/>
        <w:gridCol w:w="1440"/>
        <w:gridCol w:w="1710"/>
        <w:gridCol w:w="1260"/>
        <w:gridCol w:w="2790"/>
      </w:tblGrid>
      <w:tr w:rsidR="009A52BE" w:rsidRPr="007F63E4" w14:paraId="543864FD" w14:textId="77777777" w:rsidTr="009A52BE">
        <w:trPr>
          <w:trHeight w:val="300"/>
        </w:trPr>
        <w:tc>
          <w:tcPr>
            <w:tcW w:w="1705" w:type="dxa"/>
            <w:shd w:val="clear" w:color="auto" w:fill="auto"/>
            <w:noWrap/>
            <w:vAlign w:val="center"/>
            <w:hideMark/>
          </w:tcPr>
          <w:p w14:paraId="058C57F4" w14:textId="77777777" w:rsidR="009A52BE" w:rsidRPr="007F63E4" w:rsidRDefault="009A52BE" w:rsidP="00BB056C">
            <w:pPr>
              <w:jc w:val="center"/>
              <w:rPr>
                <w:b/>
                <w:color w:val="000000"/>
                <w:sz w:val="22"/>
                <w:szCs w:val="22"/>
              </w:rPr>
            </w:pPr>
            <w:r w:rsidRPr="007F63E4">
              <w:rPr>
                <w:b/>
                <w:color w:val="000000"/>
                <w:sz w:val="22"/>
                <w:szCs w:val="22"/>
              </w:rPr>
              <w:t>Indoor Sports Facilities</w:t>
            </w:r>
          </w:p>
        </w:tc>
        <w:tc>
          <w:tcPr>
            <w:tcW w:w="1080" w:type="dxa"/>
            <w:shd w:val="clear" w:color="auto" w:fill="auto"/>
            <w:noWrap/>
            <w:vAlign w:val="center"/>
            <w:hideMark/>
          </w:tcPr>
          <w:p w14:paraId="7416E0D6" w14:textId="77777777" w:rsidR="009A52BE" w:rsidRPr="007F63E4" w:rsidRDefault="009A52BE" w:rsidP="00BB056C">
            <w:pPr>
              <w:jc w:val="center"/>
              <w:rPr>
                <w:b/>
                <w:color w:val="000000"/>
                <w:sz w:val="22"/>
                <w:szCs w:val="22"/>
              </w:rPr>
            </w:pPr>
            <w:r w:rsidRPr="007F63E4">
              <w:rPr>
                <w:b/>
                <w:color w:val="000000"/>
                <w:sz w:val="22"/>
                <w:szCs w:val="22"/>
              </w:rPr>
              <w:t>Number</w:t>
            </w:r>
          </w:p>
        </w:tc>
        <w:tc>
          <w:tcPr>
            <w:tcW w:w="1440" w:type="dxa"/>
            <w:vAlign w:val="center"/>
          </w:tcPr>
          <w:p w14:paraId="20EF07E4" w14:textId="77777777" w:rsidR="009A52BE" w:rsidRDefault="009A52BE" w:rsidP="00BB056C">
            <w:pPr>
              <w:jc w:val="center"/>
              <w:rPr>
                <w:b/>
                <w:color w:val="000000"/>
                <w:sz w:val="22"/>
                <w:szCs w:val="22"/>
              </w:rPr>
            </w:pPr>
            <w:r>
              <w:rPr>
                <w:b/>
                <w:color w:val="000000"/>
                <w:sz w:val="22"/>
                <w:szCs w:val="22"/>
              </w:rPr>
              <w:t>Area / Size</w:t>
            </w:r>
          </w:p>
          <w:p w14:paraId="06951AAE" w14:textId="2ECBAFAE" w:rsidR="00494FF8" w:rsidRPr="007F63E4" w:rsidRDefault="00494FF8" w:rsidP="00BB056C">
            <w:pPr>
              <w:jc w:val="center"/>
              <w:rPr>
                <w:b/>
                <w:color w:val="000000"/>
                <w:sz w:val="22"/>
                <w:szCs w:val="22"/>
              </w:rPr>
            </w:pPr>
            <w:r>
              <w:rPr>
                <w:b/>
                <w:color w:val="000000"/>
                <w:sz w:val="22"/>
                <w:szCs w:val="22"/>
              </w:rPr>
              <w:t>(</w:t>
            </w:r>
            <w:r w:rsidRPr="00494FF8">
              <w:rPr>
                <w:b/>
                <w:color w:val="000000"/>
                <w:sz w:val="22"/>
                <w:szCs w:val="22"/>
              </w:rPr>
              <w:t>meters</w:t>
            </w:r>
            <w:r>
              <w:rPr>
                <w:b/>
                <w:color w:val="000000"/>
                <w:sz w:val="22"/>
                <w:szCs w:val="22"/>
              </w:rPr>
              <w:t>)</w:t>
            </w:r>
          </w:p>
        </w:tc>
        <w:tc>
          <w:tcPr>
            <w:tcW w:w="1710" w:type="dxa"/>
            <w:vAlign w:val="center"/>
          </w:tcPr>
          <w:p w14:paraId="7CB37E2D" w14:textId="59C22D51" w:rsidR="009A52BE" w:rsidRPr="007F63E4" w:rsidRDefault="009A52BE" w:rsidP="00BB056C">
            <w:pPr>
              <w:jc w:val="center"/>
              <w:rPr>
                <w:b/>
                <w:color w:val="000000"/>
                <w:sz w:val="22"/>
                <w:szCs w:val="22"/>
              </w:rPr>
            </w:pPr>
            <w:r>
              <w:rPr>
                <w:b/>
                <w:color w:val="000000"/>
                <w:sz w:val="22"/>
                <w:szCs w:val="22"/>
              </w:rPr>
              <w:t>Year of Establishment</w:t>
            </w:r>
          </w:p>
        </w:tc>
        <w:tc>
          <w:tcPr>
            <w:tcW w:w="1260" w:type="dxa"/>
            <w:vAlign w:val="center"/>
          </w:tcPr>
          <w:p w14:paraId="3051E9F7" w14:textId="5FF428E3" w:rsidR="009A52BE" w:rsidRPr="007F63E4" w:rsidRDefault="009A52BE" w:rsidP="00BB056C">
            <w:pPr>
              <w:jc w:val="center"/>
              <w:rPr>
                <w:b/>
                <w:color w:val="000000"/>
                <w:sz w:val="22"/>
                <w:szCs w:val="22"/>
              </w:rPr>
            </w:pPr>
            <w:r>
              <w:rPr>
                <w:b/>
                <w:color w:val="000000"/>
                <w:sz w:val="22"/>
                <w:szCs w:val="22"/>
              </w:rPr>
              <w:t>User Rate</w:t>
            </w:r>
          </w:p>
        </w:tc>
        <w:tc>
          <w:tcPr>
            <w:tcW w:w="2790" w:type="dxa"/>
            <w:vAlign w:val="center"/>
          </w:tcPr>
          <w:p w14:paraId="2CBC7099" w14:textId="060CB394" w:rsidR="009A52BE" w:rsidRPr="007F63E4" w:rsidRDefault="009A52BE" w:rsidP="00BB056C">
            <w:pPr>
              <w:jc w:val="center"/>
              <w:rPr>
                <w:b/>
                <w:color w:val="000000"/>
                <w:sz w:val="22"/>
                <w:szCs w:val="22"/>
              </w:rPr>
            </w:pPr>
            <w:r w:rsidRPr="007F63E4">
              <w:rPr>
                <w:b/>
                <w:color w:val="000000"/>
                <w:sz w:val="22"/>
                <w:szCs w:val="22"/>
              </w:rPr>
              <w:t>Remarks</w:t>
            </w:r>
          </w:p>
        </w:tc>
      </w:tr>
      <w:tr w:rsidR="009A52BE" w:rsidRPr="007F63E4" w14:paraId="7F6B4D18" w14:textId="77777777" w:rsidTr="009A52BE">
        <w:trPr>
          <w:trHeight w:val="440"/>
        </w:trPr>
        <w:tc>
          <w:tcPr>
            <w:tcW w:w="1705" w:type="dxa"/>
            <w:shd w:val="clear" w:color="auto" w:fill="auto"/>
            <w:noWrap/>
            <w:vAlign w:val="center"/>
            <w:hideMark/>
          </w:tcPr>
          <w:p w14:paraId="12871BB9" w14:textId="77777777" w:rsidR="009A52BE" w:rsidRPr="007F63E4" w:rsidRDefault="009A52BE" w:rsidP="009A52BE">
            <w:pPr>
              <w:rPr>
                <w:color w:val="000000"/>
                <w:sz w:val="22"/>
                <w:szCs w:val="22"/>
              </w:rPr>
            </w:pPr>
            <w:r w:rsidRPr="007F63E4">
              <w:rPr>
                <w:color w:val="000000"/>
                <w:sz w:val="22"/>
                <w:szCs w:val="22"/>
              </w:rPr>
              <w:t>Table Tennis</w:t>
            </w:r>
          </w:p>
        </w:tc>
        <w:tc>
          <w:tcPr>
            <w:tcW w:w="1080" w:type="dxa"/>
            <w:shd w:val="clear" w:color="auto" w:fill="auto"/>
            <w:noWrap/>
            <w:vAlign w:val="center"/>
            <w:hideMark/>
          </w:tcPr>
          <w:p w14:paraId="643F4B91" w14:textId="77777777" w:rsidR="009A52BE" w:rsidRPr="007F63E4" w:rsidRDefault="009A52BE" w:rsidP="009A52BE">
            <w:pPr>
              <w:rPr>
                <w:color w:val="000000"/>
                <w:sz w:val="22"/>
                <w:szCs w:val="22"/>
              </w:rPr>
            </w:pPr>
            <w:r w:rsidRPr="007F63E4">
              <w:rPr>
                <w:color w:val="000000"/>
                <w:sz w:val="22"/>
                <w:szCs w:val="22"/>
              </w:rPr>
              <w:t>2 Tables</w:t>
            </w:r>
          </w:p>
        </w:tc>
        <w:tc>
          <w:tcPr>
            <w:tcW w:w="1440" w:type="dxa"/>
            <w:vAlign w:val="center"/>
          </w:tcPr>
          <w:p w14:paraId="5CB6E2B2" w14:textId="5CAE144C" w:rsidR="009A52BE" w:rsidRPr="007F63E4" w:rsidRDefault="0029582F" w:rsidP="00BB056C">
            <w:pPr>
              <w:jc w:val="center"/>
              <w:rPr>
                <w:color w:val="000000"/>
                <w:sz w:val="22"/>
                <w:szCs w:val="22"/>
              </w:rPr>
            </w:pPr>
            <w:r>
              <w:rPr>
                <w:color w:val="000000"/>
                <w:sz w:val="22"/>
                <w:szCs w:val="22"/>
              </w:rPr>
              <w:t>2.74 M X 1.53 M (Each)</w:t>
            </w:r>
          </w:p>
        </w:tc>
        <w:tc>
          <w:tcPr>
            <w:tcW w:w="1710" w:type="dxa"/>
            <w:vAlign w:val="center"/>
          </w:tcPr>
          <w:p w14:paraId="4FC357F8" w14:textId="4D2A97AC" w:rsidR="009A52BE" w:rsidRPr="007F63E4" w:rsidRDefault="00A208AE" w:rsidP="00BB056C">
            <w:pPr>
              <w:jc w:val="center"/>
              <w:rPr>
                <w:color w:val="000000"/>
                <w:sz w:val="22"/>
                <w:szCs w:val="22"/>
              </w:rPr>
            </w:pPr>
            <w:r>
              <w:rPr>
                <w:color w:val="000000"/>
                <w:sz w:val="22"/>
                <w:szCs w:val="22"/>
              </w:rPr>
              <w:t>2016</w:t>
            </w:r>
          </w:p>
        </w:tc>
        <w:tc>
          <w:tcPr>
            <w:tcW w:w="1260" w:type="dxa"/>
            <w:vAlign w:val="center"/>
          </w:tcPr>
          <w:p w14:paraId="232F2F0A" w14:textId="4F86D1C1" w:rsidR="009A52BE" w:rsidRPr="007F63E4" w:rsidRDefault="00025982" w:rsidP="009A52BE">
            <w:pPr>
              <w:rPr>
                <w:color w:val="000000"/>
                <w:sz w:val="22"/>
                <w:szCs w:val="22"/>
              </w:rPr>
            </w:pPr>
            <w:r>
              <w:rPr>
                <w:color w:val="000000"/>
                <w:sz w:val="22"/>
                <w:szCs w:val="22"/>
              </w:rPr>
              <w:t>100 (per Academic Year)</w:t>
            </w:r>
          </w:p>
        </w:tc>
        <w:tc>
          <w:tcPr>
            <w:tcW w:w="2790" w:type="dxa"/>
            <w:vAlign w:val="center"/>
          </w:tcPr>
          <w:p w14:paraId="6B42DED4" w14:textId="51898138" w:rsidR="009A52BE" w:rsidRPr="007F63E4" w:rsidRDefault="009A52BE" w:rsidP="009A52BE">
            <w:pPr>
              <w:rPr>
                <w:color w:val="000000"/>
                <w:sz w:val="22"/>
                <w:szCs w:val="22"/>
              </w:rPr>
            </w:pPr>
            <w:r w:rsidRPr="007F63E4">
              <w:rPr>
                <w:color w:val="000000"/>
                <w:sz w:val="22"/>
                <w:szCs w:val="22"/>
              </w:rPr>
              <w:t xml:space="preserve">Separate  air-conditioned TT Room with TT table and related accessories </w:t>
            </w:r>
          </w:p>
        </w:tc>
      </w:tr>
      <w:tr w:rsidR="009A52BE" w:rsidRPr="007F63E4" w14:paraId="2B2AE72D" w14:textId="77777777" w:rsidTr="009A52BE">
        <w:trPr>
          <w:trHeight w:val="440"/>
        </w:trPr>
        <w:tc>
          <w:tcPr>
            <w:tcW w:w="1705" w:type="dxa"/>
            <w:shd w:val="clear" w:color="auto" w:fill="auto"/>
            <w:noWrap/>
            <w:vAlign w:val="center"/>
            <w:hideMark/>
          </w:tcPr>
          <w:p w14:paraId="52798914" w14:textId="1347F950" w:rsidR="009A52BE" w:rsidRPr="007F63E4" w:rsidRDefault="009A52BE" w:rsidP="009A52BE">
            <w:pPr>
              <w:rPr>
                <w:color w:val="000000"/>
                <w:sz w:val="22"/>
                <w:szCs w:val="22"/>
              </w:rPr>
            </w:pPr>
            <w:r w:rsidRPr="007F63E4">
              <w:rPr>
                <w:color w:val="000000"/>
                <w:sz w:val="22"/>
                <w:szCs w:val="22"/>
              </w:rPr>
              <w:t>Car</w:t>
            </w:r>
            <w:r>
              <w:rPr>
                <w:color w:val="000000"/>
                <w:sz w:val="22"/>
                <w:szCs w:val="22"/>
              </w:rPr>
              <w:t>r</w:t>
            </w:r>
            <w:r w:rsidRPr="007F63E4">
              <w:rPr>
                <w:color w:val="000000"/>
                <w:sz w:val="22"/>
                <w:szCs w:val="22"/>
              </w:rPr>
              <w:t>om</w:t>
            </w:r>
          </w:p>
        </w:tc>
        <w:tc>
          <w:tcPr>
            <w:tcW w:w="1080" w:type="dxa"/>
            <w:shd w:val="clear" w:color="auto" w:fill="auto"/>
            <w:noWrap/>
            <w:vAlign w:val="center"/>
            <w:hideMark/>
          </w:tcPr>
          <w:p w14:paraId="1B8CABBF" w14:textId="4B343BA4" w:rsidR="009A52BE" w:rsidRPr="007F63E4" w:rsidRDefault="009A52BE" w:rsidP="009A52BE">
            <w:pPr>
              <w:rPr>
                <w:color w:val="000000"/>
                <w:sz w:val="22"/>
                <w:szCs w:val="22"/>
              </w:rPr>
            </w:pPr>
            <w:r w:rsidRPr="007F63E4">
              <w:rPr>
                <w:color w:val="000000"/>
                <w:sz w:val="22"/>
                <w:szCs w:val="22"/>
              </w:rPr>
              <w:t>2 Ca</w:t>
            </w:r>
            <w:r>
              <w:rPr>
                <w:color w:val="000000"/>
                <w:sz w:val="22"/>
                <w:szCs w:val="22"/>
              </w:rPr>
              <w:t>r</w:t>
            </w:r>
            <w:r w:rsidRPr="007F63E4">
              <w:rPr>
                <w:color w:val="000000"/>
                <w:sz w:val="22"/>
                <w:szCs w:val="22"/>
              </w:rPr>
              <w:t>rom Boards</w:t>
            </w:r>
          </w:p>
        </w:tc>
        <w:tc>
          <w:tcPr>
            <w:tcW w:w="1440" w:type="dxa"/>
            <w:vAlign w:val="center"/>
          </w:tcPr>
          <w:p w14:paraId="38035F08" w14:textId="77777777" w:rsidR="009A52BE" w:rsidRDefault="00D63E8A" w:rsidP="00BB056C">
            <w:pPr>
              <w:jc w:val="center"/>
              <w:rPr>
                <w:color w:val="000000"/>
                <w:sz w:val="22"/>
                <w:szCs w:val="22"/>
              </w:rPr>
            </w:pPr>
            <w:r>
              <w:rPr>
                <w:color w:val="000000"/>
                <w:sz w:val="22"/>
                <w:szCs w:val="22"/>
              </w:rPr>
              <w:t>1m X 1m</w:t>
            </w:r>
          </w:p>
          <w:p w14:paraId="49940FB3" w14:textId="198BBC98" w:rsidR="00225D98" w:rsidRPr="007F63E4" w:rsidRDefault="00225D98" w:rsidP="00BB056C">
            <w:pPr>
              <w:jc w:val="center"/>
              <w:rPr>
                <w:color w:val="000000"/>
                <w:sz w:val="22"/>
                <w:szCs w:val="22"/>
              </w:rPr>
            </w:pPr>
            <w:r>
              <w:rPr>
                <w:color w:val="000000"/>
                <w:sz w:val="22"/>
                <w:szCs w:val="22"/>
              </w:rPr>
              <w:t>(Each)</w:t>
            </w:r>
          </w:p>
        </w:tc>
        <w:tc>
          <w:tcPr>
            <w:tcW w:w="1710" w:type="dxa"/>
            <w:vAlign w:val="center"/>
          </w:tcPr>
          <w:p w14:paraId="27BBBBC4" w14:textId="615F38B7" w:rsidR="009A52BE" w:rsidRPr="007F63E4" w:rsidRDefault="00A208AE" w:rsidP="00BB056C">
            <w:pPr>
              <w:jc w:val="center"/>
              <w:rPr>
                <w:color w:val="000000"/>
                <w:sz w:val="22"/>
                <w:szCs w:val="22"/>
              </w:rPr>
            </w:pPr>
            <w:r>
              <w:rPr>
                <w:color w:val="000000"/>
                <w:sz w:val="22"/>
                <w:szCs w:val="22"/>
              </w:rPr>
              <w:t>2016</w:t>
            </w:r>
          </w:p>
        </w:tc>
        <w:tc>
          <w:tcPr>
            <w:tcW w:w="1260" w:type="dxa"/>
            <w:vAlign w:val="center"/>
          </w:tcPr>
          <w:p w14:paraId="16D734CE" w14:textId="13D1972E" w:rsidR="009A52BE" w:rsidRPr="007F63E4" w:rsidRDefault="00025982" w:rsidP="009A52BE">
            <w:pPr>
              <w:rPr>
                <w:color w:val="000000"/>
                <w:sz w:val="22"/>
                <w:szCs w:val="22"/>
              </w:rPr>
            </w:pPr>
            <w:r>
              <w:rPr>
                <w:color w:val="000000"/>
                <w:sz w:val="22"/>
                <w:szCs w:val="22"/>
              </w:rPr>
              <w:t>80 (per Academic Year)</w:t>
            </w:r>
          </w:p>
        </w:tc>
        <w:tc>
          <w:tcPr>
            <w:tcW w:w="2790" w:type="dxa"/>
            <w:vAlign w:val="center"/>
          </w:tcPr>
          <w:p w14:paraId="7EA56BF1" w14:textId="642C6979" w:rsidR="009A52BE" w:rsidRPr="007F63E4" w:rsidRDefault="009A52BE" w:rsidP="009A52BE">
            <w:pPr>
              <w:rPr>
                <w:color w:val="000000"/>
                <w:sz w:val="22"/>
                <w:szCs w:val="22"/>
              </w:rPr>
            </w:pPr>
            <w:r w:rsidRPr="007F63E4">
              <w:rPr>
                <w:color w:val="000000"/>
                <w:sz w:val="22"/>
                <w:szCs w:val="22"/>
              </w:rPr>
              <w:t>Separate space in  air-conditioned TT Room with carom boards on  tables and related accessories are provided to the students</w:t>
            </w:r>
          </w:p>
        </w:tc>
      </w:tr>
      <w:tr w:rsidR="009A52BE" w:rsidRPr="007F63E4" w14:paraId="49185532" w14:textId="77777777" w:rsidTr="009A52BE">
        <w:trPr>
          <w:trHeight w:val="440"/>
        </w:trPr>
        <w:tc>
          <w:tcPr>
            <w:tcW w:w="1705" w:type="dxa"/>
            <w:shd w:val="clear" w:color="auto" w:fill="auto"/>
            <w:noWrap/>
            <w:vAlign w:val="center"/>
          </w:tcPr>
          <w:p w14:paraId="27F36F1C" w14:textId="77777777" w:rsidR="009A52BE" w:rsidRPr="007F63E4" w:rsidRDefault="009A52BE" w:rsidP="009A52BE">
            <w:pPr>
              <w:rPr>
                <w:color w:val="000000"/>
                <w:sz w:val="22"/>
                <w:szCs w:val="22"/>
              </w:rPr>
            </w:pPr>
            <w:r w:rsidRPr="007F63E4">
              <w:rPr>
                <w:color w:val="000000"/>
                <w:sz w:val="22"/>
                <w:szCs w:val="22"/>
              </w:rPr>
              <w:t>Chess</w:t>
            </w:r>
          </w:p>
        </w:tc>
        <w:tc>
          <w:tcPr>
            <w:tcW w:w="1080" w:type="dxa"/>
            <w:shd w:val="clear" w:color="auto" w:fill="auto"/>
            <w:noWrap/>
            <w:vAlign w:val="center"/>
          </w:tcPr>
          <w:p w14:paraId="40FA3CC5" w14:textId="77777777" w:rsidR="009A52BE" w:rsidRPr="007F63E4" w:rsidRDefault="009A52BE" w:rsidP="009A52BE">
            <w:pPr>
              <w:rPr>
                <w:color w:val="000000"/>
                <w:sz w:val="22"/>
                <w:szCs w:val="22"/>
              </w:rPr>
            </w:pPr>
            <w:r w:rsidRPr="007F63E4">
              <w:rPr>
                <w:color w:val="000000"/>
                <w:sz w:val="22"/>
                <w:szCs w:val="22"/>
              </w:rPr>
              <w:t>2 Chess Boards</w:t>
            </w:r>
          </w:p>
        </w:tc>
        <w:tc>
          <w:tcPr>
            <w:tcW w:w="1440" w:type="dxa"/>
            <w:vAlign w:val="center"/>
          </w:tcPr>
          <w:p w14:paraId="2AC349F5" w14:textId="77777777" w:rsidR="00024AE9" w:rsidRDefault="00251332" w:rsidP="00BB056C">
            <w:pPr>
              <w:jc w:val="center"/>
              <w:rPr>
                <w:color w:val="000000"/>
                <w:sz w:val="22"/>
                <w:szCs w:val="22"/>
              </w:rPr>
            </w:pPr>
            <w:r>
              <w:rPr>
                <w:color w:val="000000"/>
                <w:sz w:val="22"/>
                <w:szCs w:val="22"/>
              </w:rPr>
              <w:t xml:space="preserve">0.5 </w:t>
            </w:r>
            <w:r w:rsidR="00767E3D">
              <w:rPr>
                <w:color w:val="000000"/>
                <w:sz w:val="22"/>
                <w:szCs w:val="22"/>
              </w:rPr>
              <w:t>m</w:t>
            </w:r>
            <w:r>
              <w:rPr>
                <w:color w:val="000000"/>
                <w:sz w:val="22"/>
                <w:szCs w:val="22"/>
              </w:rPr>
              <w:t xml:space="preserve"> </w:t>
            </w:r>
          </w:p>
          <w:p w14:paraId="2401BBD6" w14:textId="61B9AA33" w:rsidR="009A52BE" w:rsidRPr="007F63E4" w:rsidRDefault="0029582F" w:rsidP="00BB056C">
            <w:pPr>
              <w:jc w:val="center"/>
              <w:rPr>
                <w:color w:val="000000"/>
                <w:sz w:val="22"/>
                <w:szCs w:val="22"/>
              </w:rPr>
            </w:pPr>
            <w:r>
              <w:rPr>
                <w:color w:val="000000"/>
                <w:sz w:val="22"/>
                <w:szCs w:val="22"/>
              </w:rPr>
              <w:t>X</w:t>
            </w:r>
            <w:r w:rsidR="000C76BC">
              <w:rPr>
                <w:color w:val="000000"/>
                <w:sz w:val="22"/>
                <w:szCs w:val="22"/>
              </w:rPr>
              <w:t xml:space="preserve"> 0</w:t>
            </w:r>
            <w:r w:rsidR="00251332">
              <w:rPr>
                <w:color w:val="000000"/>
                <w:sz w:val="22"/>
                <w:szCs w:val="22"/>
              </w:rPr>
              <w:t>.5</w:t>
            </w:r>
            <w:r w:rsidR="00CB4EBD">
              <w:rPr>
                <w:color w:val="000000"/>
                <w:sz w:val="22"/>
                <w:szCs w:val="22"/>
              </w:rPr>
              <w:t xml:space="preserve"> </w:t>
            </w:r>
            <w:r>
              <w:rPr>
                <w:color w:val="000000"/>
                <w:sz w:val="22"/>
                <w:szCs w:val="22"/>
              </w:rPr>
              <w:t>m</w:t>
            </w:r>
            <w:r w:rsidR="00767E3D">
              <w:rPr>
                <w:color w:val="000000"/>
                <w:sz w:val="22"/>
                <w:szCs w:val="22"/>
              </w:rPr>
              <w:t xml:space="preserve"> (Each)</w:t>
            </w:r>
          </w:p>
        </w:tc>
        <w:tc>
          <w:tcPr>
            <w:tcW w:w="1710" w:type="dxa"/>
            <w:vAlign w:val="center"/>
          </w:tcPr>
          <w:p w14:paraId="0E47600F" w14:textId="4A179F42" w:rsidR="009A52BE" w:rsidRPr="007F63E4" w:rsidRDefault="00A208AE" w:rsidP="00BB056C">
            <w:pPr>
              <w:jc w:val="center"/>
              <w:rPr>
                <w:color w:val="000000"/>
                <w:sz w:val="22"/>
                <w:szCs w:val="22"/>
              </w:rPr>
            </w:pPr>
            <w:r>
              <w:rPr>
                <w:color w:val="000000"/>
                <w:sz w:val="22"/>
                <w:szCs w:val="22"/>
              </w:rPr>
              <w:t>2016</w:t>
            </w:r>
          </w:p>
        </w:tc>
        <w:tc>
          <w:tcPr>
            <w:tcW w:w="1260" w:type="dxa"/>
            <w:vAlign w:val="center"/>
          </w:tcPr>
          <w:p w14:paraId="0F9859DB" w14:textId="4EDE2056" w:rsidR="009A52BE" w:rsidRPr="007F63E4" w:rsidRDefault="00025982" w:rsidP="009A52BE">
            <w:pPr>
              <w:rPr>
                <w:color w:val="000000"/>
                <w:sz w:val="22"/>
                <w:szCs w:val="22"/>
              </w:rPr>
            </w:pPr>
            <w:r>
              <w:rPr>
                <w:color w:val="000000"/>
                <w:sz w:val="22"/>
                <w:szCs w:val="22"/>
              </w:rPr>
              <w:t>40 (per Academic Year)</w:t>
            </w:r>
          </w:p>
        </w:tc>
        <w:tc>
          <w:tcPr>
            <w:tcW w:w="2790" w:type="dxa"/>
            <w:vAlign w:val="center"/>
          </w:tcPr>
          <w:p w14:paraId="5AFA22DD" w14:textId="59118140" w:rsidR="009A52BE" w:rsidRPr="007F63E4" w:rsidRDefault="009A52BE" w:rsidP="009A52BE">
            <w:pPr>
              <w:rPr>
                <w:color w:val="000000"/>
                <w:sz w:val="22"/>
                <w:szCs w:val="22"/>
              </w:rPr>
            </w:pPr>
            <w:r w:rsidRPr="007F63E4">
              <w:rPr>
                <w:color w:val="000000"/>
                <w:sz w:val="22"/>
                <w:szCs w:val="22"/>
              </w:rPr>
              <w:t>Chess Boards with draughts are provided to the students</w:t>
            </w:r>
          </w:p>
        </w:tc>
      </w:tr>
      <w:tr w:rsidR="009A52BE" w:rsidRPr="007F63E4" w14:paraId="79FCB8F3" w14:textId="77777777" w:rsidTr="009A52BE">
        <w:trPr>
          <w:trHeight w:val="440"/>
        </w:trPr>
        <w:tc>
          <w:tcPr>
            <w:tcW w:w="1705" w:type="dxa"/>
            <w:shd w:val="clear" w:color="auto" w:fill="auto"/>
            <w:noWrap/>
            <w:vAlign w:val="center"/>
          </w:tcPr>
          <w:p w14:paraId="458941FF" w14:textId="77777777" w:rsidR="009A52BE" w:rsidRPr="007F63E4" w:rsidRDefault="009A52BE" w:rsidP="009A52BE">
            <w:pPr>
              <w:rPr>
                <w:color w:val="000000"/>
                <w:sz w:val="22"/>
                <w:szCs w:val="22"/>
              </w:rPr>
            </w:pPr>
            <w:r w:rsidRPr="007F63E4">
              <w:rPr>
                <w:color w:val="000000"/>
                <w:sz w:val="22"/>
                <w:szCs w:val="22"/>
              </w:rPr>
              <w:t>Billiards</w:t>
            </w:r>
          </w:p>
        </w:tc>
        <w:tc>
          <w:tcPr>
            <w:tcW w:w="1080" w:type="dxa"/>
            <w:shd w:val="clear" w:color="auto" w:fill="auto"/>
            <w:noWrap/>
            <w:vAlign w:val="center"/>
          </w:tcPr>
          <w:p w14:paraId="3DB59D84" w14:textId="77777777" w:rsidR="009A52BE" w:rsidRPr="007F63E4" w:rsidRDefault="009A52BE" w:rsidP="009A52BE">
            <w:pPr>
              <w:rPr>
                <w:color w:val="000000"/>
                <w:sz w:val="22"/>
                <w:szCs w:val="22"/>
              </w:rPr>
            </w:pPr>
            <w:r w:rsidRPr="007F63E4">
              <w:rPr>
                <w:color w:val="000000"/>
                <w:sz w:val="22"/>
                <w:szCs w:val="22"/>
              </w:rPr>
              <w:t>1 Table</w:t>
            </w:r>
          </w:p>
        </w:tc>
        <w:tc>
          <w:tcPr>
            <w:tcW w:w="1440" w:type="dxa"/>
            <w:vAlign w:val="center"/>
          </w:tcPr>
          <w:p w14:paraId="55F2E14A" w14:textId="77777777" w:rsidR="00024AE9" w:rsidRDefault="00024AE9" w:rsidP="00BB056C">
            <w:pPr>
              <w:jc w:val="center"/>
              <w:rPr>
                <w:color w:val="000000"/>
                <w:sz w:val="22"/>
                <w:szCs w:val="22"/>
              </w:rPr>
            </w:pPr>
            <w:r>
              <w:rPr>
                <w:color w:val="000000"/>
                <w:sz w:val="22"/>
                <w:szCs w:val="22"/>
              </w:rPr>
              <w:t xml:space="preserve">3.23m </w:t>
            </w:r>
          </w:p>
          <w:p w14:paraId="33DBB92B" w14:textId="4BCEC1F0" w:rsidR="009A52BE" w:rsidRPr="007F63E4" w:rsidRDefault="00024AE9" w:rsidP="00BB056C">
            <w:pPr>
              <w:jc w:val="center"/>
              <w:rPr>
                <w:color w:val="000000"/>
                <w:sz w:val="22"/>
                <w:szCs w:val="22"/>
              </w:rPr>
            </w:pPr>
            <w:r>
              <w:rPr>
                <w:color w:val="000000"/>
                <w:sz w:val="22"/>
                <w:szCs w:val="22"/>
              </w:rPr>
              <w:t>X 1.7m</w:t>
            </w:r>
          </w:p>
        </w:tc>
        <w:tc>
          <w:tcPr>
            <w:tcW w:w="1710" w:type="dxa"/>
            <w:vAlign w:val="center"/>
          </w:tcPr>
          <w:p w14:paraId="313DAB35" w14:textId="701C4A26" w:rsidR="009A52BE" w:rsidRPr="007F63E4" w:rsidRDefault="00A208AE" w:rsidP="00BB056C">
            <w:pPr>
              <w:jc w:val="center"/>
              <w:rPr>
                <w:color w:val="000000"/>
                <w:sz w:val="22"/>
                <w:szCs w:val="22"/>
              </w:rPr>
            </w:pPr>
            <w:r>
              <w:rPr>
                <w:color w:val="000000"/>
                <w:sz w:val="22"/>
                <w:szCs w:val="22"/>
              </w:rPr>
              <w:t>2016</w:t>
            </w:r>
          </w:p>
        </w:tc>
        <w:tc>
          <w:tcPr>
            <w:tcW w:w="1260" w:type="dxa"/>
            <w:vAlign w:val="center"/>
          </w:tcPr>
          <w:p w14:paraId="5D68C8C4" w14:textId="101CD931" w:rsidR="009A52BE" w:rsidRPr="007F63E4" w:rsidRDefault="00025982" w:rsidP="009A52BE">
            <w:pPr>
              <w:rPr>
                <w:color w:val="000000"/>
                <w:sz w:val="22"/>
                <w:szCs w:val="22"/>
              </w:rPr>
            </w:pPr>
            <w:r>
              <w:rPr>
                <w:color w:val="000000"/>
                <w:sz w:val="22"/>
                <w:szCs w:val="22"/>
              </w:rPr>
              <w:t>70 (per Academic Year)</w:t>
            </w:r>
          </w:p>
        </w:tc>
        <w:tc>
          <w:tcPr>
            <w:tcW w:w="2790" w:type="dxa"/>
            <w:vAlign w:val="center"/>
          </w:tcPr>
          <w:p w14:paraId="7B68AE89" w14:textId="62BBE5B9" w:rsidR="009A52BE" w:rsidRPr="007F63E4" w:rsidRDefault="009A52BE" w:rsidP="009A52BE">
            <w:pPr>
              <w:rPr>
                <w:color w:val="000000"/>
                <w:sz w:val="22"/>
                <w:szCs w:val="22"/>
              </w:rPr>
            </w:pPr>
            <w:r w:rsidRPr="007F63E4">
              <w:rPr>
                <w:color w:val="000000"/>
                <w:sz w:val="22"/>
                <w:szCs w:val="22"/>
              </w:rPr>
              <w:t>Separate  air-conditioned Billiards Room with Billiards Table</w:t>
            </w:r>
          </w:p>
        </w:tc>
      </w:tr>
      <w:tr w:rsidR="009A52BE" w:rsidRPr="007F63E4" w14:paraId="2DEB8219" w14:textId="77777777" w:rsidTr="009A52BE">
        <w:trPr>
          <w:trHeight w:val="440"/>
        </w:trPr>
        <w:tc>
          <w:tcPr>
            <w:tcW w:w="1705" w:type="dxa"/>
            <w:shd w:val="clear" w:color="auto" w:fill="auto"/>
            <w:noWrap/>
            <w:vAlign w:val="center"/>
          </w:tcPr>
          <w:p w14:paraId="6F5033CB" w14:textId="77777777" w:rsidR="009A52BE" w:rsidRPr="007F63E4" w:rsidRDefault="009A52BE" w:rsidP="009A52BE">
            <w:pPr>
              <w:rPr>
                <w:color w:val="000000"/>
                <w:sz w:val="22"/>
                <w:szCs w:val="22"/>
              </w:rPr>
            </w:pPr>
            <w:r w:rsidRPr="007F63E4">
              <w:rPr>
                <w:color w:val="000000"/>
                <w:sz w:val="22"/>
                <w:szCs w:val="22"/>
              </w:rPr>
              <w:t>Foosball</w:t>
            </w:r>
          </w:p>
        </w:tc>
        <w:tc>
          <w:tcPr>
            <w:tcW w:w="1080" w:type="dxa"/>
            <w:shd w:val="clear" w:color="auto" w:fill="auto"/>
            <w:noWrap/>
            <w:vAlign w:val="center"/>
          </w:tcPr>
          <w:p w14:paraId="72DFD3C7" w14:textId="77777777" w:rsidR="009A52BE" w:rsidRPr="007F63E4" w:rsidRDefault="009A52BE" w:rsidP="009A52BE">
            <w:pPr>
              <w:rPr>
                <w:color w:val="000000"/>
                <w:sz w:val="22"/>
                <w:szCs w:val="22"/>
              </w:rPr>
            </w:pPr>
            <w:r w:rsidRPr="007F63E4">
              <w:rPr>
                <w:color w:val="000000"/>
                <w:sz w:val="22"/>
                <w:szCs w:val="22"/>
              </w:rPr>
              <w:t>1Table</w:t>
            </w:r>
          </w:p>
        </w:tc>
        <w:tc>
          <w:tcPr>
            <w:tcW w:w="1440" w:type="dxa"/>
            <w:vAlign w:val="center"/>
          </w:tcPr>
          <w:p w14:paraId="42A71432" w14:textId="28992902" w:rsidR="009A52BE" w:rsidRPr="007F63E4" w:rsidRDefault="00024AE9" w:rsidP="00BB056C">
            <w:pPr>
              <w:jc w:val="center"/>
              <w:rPr>
                <w:color w:val="000000"/>
                <w:sz w:val="22"/>
                <w:szCs w:val="22"/>
              </w:rPr>
            </w:pPr>
            <w:r>
              <w:rPr>
                <w:color w:val="000000"/>
                <w:sz w:val="22"/>
                <w:szCs w:val="22"/>
              </w:rPr>
              <w:t xml:space="preserve">1.4m X </w:t>
            </w:r>
            <w:r w:rsidR="00CB3E54">
              <w:rPr>
                <w:color w:val="000000"/>
                <w:sz w:val="22"/>
                <w:szCs w:val="22"/>
              </w:rPr>
              <w:t>0.8m</w:t>
            </w:r>
          </w:p>
        </w:tc>
        <w:tc>
          <w:tcPr>
            <w:tcW w:w="1710" w:type="dxa"/>
            <w:vAlign w:val="center"/>
          </w:tcPr>
          <w:p w14:paraId="4CE35278" w14:textId="0D937C5F" w:rsidR="009A52BE" w:rsidRPr="007F63E4" w:rsidRDefault="00A208AE" w:rsidP="00BB056C">
            <w:pPr>
              <w:jc w:val="center"/>
              <w:rPr>
                <w:color w:val="000000"/>
                <w:sz w:val="22"/>
                <w:szCs w:val="22"/>
              </w:rPr>
            </w:pPr>
            <w:r>
              <w:rPr>
                <w:color w:val="000000"/>
                <w:sz w:val="22"/>
                <w:szCs w:val="22"/>
              </w:rPr>
              <w:t>2016</w:t>
            </w:r>
          </w:p>
        </w:tc>
        <w:tc>
          <w:tcPr>
            <w:tcW w:w="1260" w:type="dxa"/>
            <w:vAlign w:val="center"/>
          </w:tcPr>
          <w:p w14:paraId="2A1B6569" w14:textId="21ED9EB5" w:rsidR="009A52BE" w:rsidRPr="007F63E4" w:rsidRDefault="00025982" w:rsidP="009A52BE">
            <w:pPr>
              <w:rPr>
                <w:color w:val="000000"/>
                <w:sz w:val="22"/>
                <w:szCs w:val="22"/>
              </w:rPr>
            </w:pPr>
            <w:r>
              <w:rPr>
                <w:color w:val="000000"/>
                <w:sz w:val="22"/>
                <w:szCs w:val="22"/>
              </w:rPr>
              <w:t>30 (per Academic Year)</w:t>
            </w:r>
          </w:p>
        </w:tc>
        <w:tc>
          <w:tcPr>
            <w:tcW w:w="2790" w:type="dxa"/>
            <w:vAlign w:val="center"/>
          </w:tcPr>
          <w:p w14:paraId="0FCC5BD4" w14:textId="17EAE9E3" w:rsidR="009A52BE" w:rsidRPr="007F63E4" w:rsidRDefault="009A52BE" w:rsidP="009A52BE">
            <w:pPr>
              <w:rPr>
                <w:color w:val="000000"/>
                <w:sz w:val="22"/>
                <w:szCs w:val="22"/>
              </w:rPr>
            </w:pPr>
            <w:r w:rsidRPr="007F63E4">
              <w:rPr>
                <w:color w:val="000000"/>
                <w:sz w:val="22"/>
                <w:szCs w:val="22"/>
              </w:rPr>
              <w:t>Separate space in  Billiards Room with Foosball Table and related accessories are provided to the students</w:t>
            </w:r>
          </w:p>
        </w:tc>
      </w:tr>
      <w:tr w:rsidR="009A52BE" w:rsidRPr="007F63E4" w14:paraId="02A50C00" w14:textId="77777777" w:rsidTr="009A52BE">
        <w:trPr>
          <w:trHeight w:val="440"/>
        </w:trPr>
        <w:tc>
          <w:tcPr>
            <w:tcW w:w="1705" w:type="dxa"/>
            <w:shd w:val="clear" w:color="auto" w:fill="auto"/>
            <w:noWrap/>
            <w:vAlign w:val="center"/>
          </w:tcPr>
          <w:p w14:paraId="3EEAC7C2" w14:textId="4B05B2F9" w:rsidR="009A52BE" w:rsidRPr="007F63E4" w:rsidRDefault="009A52BE" w:rsidP="009A52BE">
            <w:pPr>
              <w:rPr>
                <w:color w:val="000000"/>
                <w:sz w:val="22"/>
                <w:szCs w:val="22"/>
              </w:rPr>
            </w:pPr>
            <w:r w:rsidRPr="007F63E4">
              <w:rPr>
                <w:color w:val="000000"/>
                <w:sz w:val="22"/>
                <w:szCs w:val="22"/>
              </w:rPr>
              <w:t>Yoga</w:t>
            </w:r>
            <w:r>
              <w:rPr>
                <w:color w:val="000000"/>
                <w:sz w:val="22"/>
                <w:szCs w:val="22"/>
              </w:rPr>
              <w:t xml:space="preserve"> Room</w:t>
            </w:r>
          </w:p>
        </w:tc>
        <w:tc>
          <w:tcPr>
            <w:tcW w:w="1080" w:type="dxa"/>
            <w:shd w:val="clear" w:color="auto" w:fill="auto"/>
            <w:noWrap/>
            <w:vAlign w:val="center"/>
          </w:tcPr>
          <w:p w14:paraId="4FFE2CAD" w14:textId="77777777" w:rsidR="009A52BE" w:rsidRPr="007F63E4" w:rsidRDefault="009A52BE" w:rsidP="009A52BE">
            <w:pPr>
              <w:rPr>
                <w:color w:val="000000"/>
                <w:sz w:val="22"/>
                <w:szCs w:val="22"/>
              </w:rPr>
            </w:pPr>
            <w:r w:rsidRPr="007F63E4">
              <w:rPr>
                <w:color w:val="000000"/>
                <w:sz w:val="22"/>
                <w:szCs w:val="22"/>
              </w:rPr>
              <w:t>1 Room</w:t>
            </w:r>
          </w:p>
        </w:tc>
        <w:tc>
          <w:tcPr>
            <w:tcW w:w="1440" w:type="dxa"/>
            <w:vAlign w:val="center"/>
          </w:tcPr>
          <w:p w14:paraId="4045EDC0" w14:textId="77777777" w:rsidR="00CB3E54" w:rsidRDefault="00CB3E54" w:rsidP="00BB056C">
            <w:pPr>
              <w:jc w:val="center"/>
              <w:rPr>
                <w:color w:val="000000"/>
                <w:sz w:val="22"/>
                <w:szCs w:val="22"/>
              </w:rPr>
            </w:pPr>
            <w:r>
              <w:rPr>
                <w:color w:val="000000"/>
                <w:sz w:val="22"/>
                <w:szCs w:val="22"/>
              </w:rPr>
              <w:t xml:space="preserve">12.8m </w:t>
            </w:r>
          </w:p>
          <w:p w14:paraId="13454F16" w14:textId="0151F58E" w:rsidR="009A52BE" w:rsidRPr="007F63E4" w:rsidRDefault="00CB3E54" w:rsidP="00BB056C">
            <w:pPr>
              <w:jc w:val="center"/>
              <w:rPr>
                <w:color w:val="000000"/>
                <w:sz w:val="22"/>
                <w:szCs w:val="22"/>
              </w:rPr>
            </w:pPr>
            <w:r>
              <w:rPr>
                <w:color w:val="000000"/>
                <w:sz w:val="22"/>
                <w:szCs w:val="22"/>
              </w:rPr>
              <w:t>X 5.1m</w:t>
            </w:r>
          </w:p>
        </w:tc>
        <w:tc>
          <w:tcPr>
            <w:tcW w:w="1710" w:type="dxa"/>
            <w:vAlign w:val="center"/>
          </w:tcPr>
          <w:p w14:paraId="692AD489" w14:textId="5A950484" w:rsidR="009A52BE" w:rsidRPr="007F63E4" w:rsidRDefault="00A208AE" w:rsidP="00BB056C">
            <w:pPr>
              <w:jc w:val="center"/>
              <w:rPr>
                <w:color w:val="000000"/>
                <w:sz w:val="22"/>
                <w:szCs w:val="22"/>
              </w:rPr>
            </w:pPr>
            <w:r>
              <w:rPr>
                <w:color w:val="000000"/>
                <w:sz w:val="22"/>
                <w:szCs w:val="22"/>
              </w:rPr>
              <w:t>2016</w:t>
            </w:r>
          </w:p>
        </w:tc>
        <w:tc>
          <w:tcPr>
            <w:tcW w:w="1260" w:type="dxa"/>
            <w:vAlign w:val="center"/>
          </w:tcPr>
          <w:p w14:paraId="52D230BE" w14:textId="21A2CEA5" w:rsidR="009A52BE" w:rsidRPr="007F63E4" w:rsidRDefault="00025982" w:rsidP="009A52BE">
            <w:pPr>
              <w:rPr>
                <w:color w:val="000000"/>
                <w:sz w:val="22"/>
                <w:szCs w:val="22"/>
              </w:rPr>
            </w:pPr>
            <w:r>
              <w:rPr>
                <w:color w:val="000000"/>
                <w:sz w:val="22"/>
                <w:szCs w:val="22"/>
              </w:rPr>
              <w:t>150 (per Academic Year)</w:t>
            </w:r>
          </w:p>
        </w:tc>
        <w:tc>
          <w:tcPr>
            <w:tcW w:w="2790" w:type="dxa"/>
            <w:vAlign w:val="center"/>
          </w:tcPr>
          <w:p w14:paraId="6504C276" w14:textId="780E2C9B" w:rsidR="009A52BE" w:rsidRPr="007F63E4" w:rsidRDefault="009A52BE" w:rsidP="009A52BE">
            <w:pPr>
              <w:rPr>
                <w:color w:val="000000"/>
                <w:sz w:val="22"/>
                <w:szCs w:val="22"/>
              </w:rPr>
            </w:pPr>
            <w:r w:rsidRPr="007F63E4">
              <w:rPr>
                <w:color w:val="000000"/>
                <w:sz w:val="22"/>
                <w:szCs w:val="22"/>
              </w:rPr>
              <w:t>Separate air-conditioned Yoga Room with Yoga mats are provided to the students.  The Institute hires the services of professional yoga instructor to help students learn and practice Yoga</w:t>
            </w:r>
          </w:p>
        </w:tc>
      </w:tr>
      <w:tr w:rsidR="009A52BE" w:rsidRPr="007F63E4" w14:paraId="0F9D2186" w14:textId="77777777" w:rsidTr="009A52BE">
        <w:trPr>
          <w:trHeight w:val="440"/>
        </w:trPr>
        <w:tc>
          <w:tcPr>
            <w:tcW w:w="1705" w:type="dxa"/>
            <w:shd w:val="clear" w:color="auto" w:fill="auto"/>
            <w:noWrap/>
            <w:vAlign w:val="center"/>
          </w:tcPr>
          <w:p w14:paraId="10CA1B64" w14:textId="1078E694" w:rsidR="009A52BE" w:rsidRPr="007F63E4" w:rsidRDefault="009A52BE" w:rsidP="009A52BE">
            <w:pPr>
              <w:rPr>
                <w:color w:val="000000"/>
                <w:sz w:val="22"/>
                <w:szCs w:val="22"/>
              </w:rPr>
            </w:pPr>
            <w:r w:rsidRPr="007F63E4">
              <w:rPr>
                <w:color w:val="000000"/>
                <w:sz w:val="22"/>
                <w:szCs w:val="22"/>
              </w:rPr>
              <w:t>Gym</w:t>
            </w:r>
            <w:r>
              <w:rPr>
                <w:color w:val="000000"/>
                <w:sz w:val="22"/>
                <w:szCs w:val="22"/>
              </w:rPr>
              <w:t>nasium</w:t>
            </w:r>
          </w:p>
        </w:tc>
        <w:tc>
          <w:tcPr>
            <w:tcW w:w="1080" w:type="dxa"/>
            <w:shd w:val="clear" w:color="auto" w:fill="auto"/>
            <w:noWrap/>
            <w:vAlign w:val="center"/>
          </w:tcPr>
          <w:p w14:paraId="3489986F" w14:textId="77777777" w:rsidR="009A52BE" w:rsidRPr="007F63E4" w:rsidRDefault="009A52BE" w:rsidP="009A52BE">
            <w:pPr>
              <w:rPr>
                <w:color w:val="000000"/>
                <w:sz w:val="22"/>
                <w:szCs w:val="22"/>
              </w:rPr>
            </w:pPr>
            <w:r w:rsidRPr="007F63E4">
              <w:rPr>
                <w:color w:val="000000"/>
                <w:sz w:val="22"/>
                <w:szCs w:val="22"/>
              </w:rPr>
              <w:t>1 Room</w:t>
            </w:r>
          </w:p>
        </w:tc>
        <w:tc>
          <w:tcPr>
            <w:tcW w:w="1440" w:type="dxa"/>
            <w:vAlign w:val="center"/>
          </w:tcPr>
          <w:p w14:paraId="4248BB4A" w14:textId="77777777" w:rsidR="006E41F5" w:rsidRDefault="006E41F5" w:rsidP="00BB056C">
            <w:pPr>
              <w:jc w:val="center"/>
              <w:rPr>
                <w:color w:val="000000"/>
                <w:sz w:val="22"/>
                <w:szCs w:val="22"/>
              </w:rPr>
            </w:pPr>
            <w:r>
              <w:rPr>
                <w:color w:val="000000"/>
                <w:sz w:val="22"/>
                <w:szCs w:val="22"/>
              </w:rPr>
              <w:t>14.5m</w:t>
            </w:r>
          </w:p>
          <w:p w14:paraId="10E4D079" w14:textId="4A4B354E" w:rsidR="009A52BE" w:rsidRPr="007F63E4" w:rsidRDefault="006E41F5" w:rsidP="00BB056C">
            <w:pPr>
              <w:jc w:val="center"/>
              <w:rPr>
                <w:color w:val="000000"/>
                <w:sz w:val="22"/>
                <w:szCs w:val="22"/>
              </w:rPr>
            </w:pPr>
            <w:r>
              <w:rPr>
                <w:color w:val="000000"/>
                <w:sz w:val="22"/>
                <w:szCs w:val="22"/>
              </w:rPr>
              <w:t xml:space="preserve"> X 5.1m</w:t>
            </w:r>
          </w:p>
        </w:tc>
        <w:tc>
          <w:tcPr>
            <w:tcW w:w="1710" w:type="dxa"/>
            <w:vAlign w:val="center"/>
          </w:tcPr>
          <w:p w14:paraId="4D41049F" w14:textId="6DB0CC11" w:rsidR="009A52BE" w:rsidRPr="007F63E4" w:rsidRDefault="00A208AE" w:rsidP="00BB056C">
            <w:pPr>
              <w:jc w:val="center"/>
              <w:rPr>
                <w:color w:val="000000"/>
                <w:sz w:val="22"/>
                <w:szCs w:val="22"/>
              </w:rPr>
            </w:pPr>
            <w:r>
              <w:rPr>
                <w:color w:val="000000"/>
                <w:sz w:val="22"/>
                <w:szCs w:val="22"/>
              </w:rPr>
              <w:t>2016</w:t>
            </w:r>
          </w:p>
        </w:tc>
        <w:tc>
          <w:tcPr>
            <w:tcW w:w="1260" w:type="dxa"/>
            <w:vAlign w:val="center"/>
          </w:tcPr>
          <w:p w14:paraId="1EB4F6E4" w14:textId="220CEDE0" w:rsidR="009A52BE" w:rsidRPr="007F63E4" w:rsidRDefault="00025982" w:rsidP="009A52BE">
            <w:pPr>
              <w:rPr>
                <w:color w:val="000000"/>
                <w:sz w:val="22"/>
                <w:szCs w:val="22"/>
              </w:rPr>
            </w:pPr>
            <w:r>
              <w:rPr>
                <w:color w:val="000000"/>
                <w:sz w:val="22"/>
                <w:szCs w:val="22"/>
              </w:rPr>
              <w:t>90 (per Academic Year)</w:t>
            </w:r>
          </w:p>
        </w:tc>
        <w:tc>
          <w:tcPr>
            <w:tcW w:w="2790" w:type="dxa"/>
            <w:vAlign w:val="center"/>
          </w:tcPr>
          <w:p w14:paraId="1DA9A149" w14:textId="64A4BB5E" w:rsidR="009A52BE" w:rsidRPr="007F63E4" w:rsidRDefault="009A52BE" w:rsidP="009A52BE">
            <w:pPr>
              <w:rPr>
                <w:color w:val="000000"/>
                <w:sz w:val="22"/>
                <w:szCs w:val="22"/>
              </w:rPr>
            </w:pPr>
            <w:r w:rsidRPr="007F63E4">
              <w:rPr>
                <w:color w:val="000000"/>
                <w:sz w:val="22"/>
                <w:szCs w:val="22"/>
              </w:rPr>
              <w:t xml:space="preserve">Students are provided with the gym facilities. The air-conditioned gym is equipped with all facilities. </w:t>
            </w:r>
          </w:p>
        </w:tc>
      </w:tr>
    </w:tbl>
    <w:p w14:paraId="67025F9B" w14:textId="77777777" w:rsidR="00EF31D5" w:rsidRDefault="00EF31D5" w:rsidP="00EF31D5">
      <w:pPr>
        <w:rPr>
          <w:rFonts w:eastAsia="Verdana"/>
          <w:sz w:val="22"/>
          <w:szCs w:val="22"/>
        </w:rPr>
      </w:pPr>
    </w:p>
    <w:p w14:paraId="7B54ED32" w14:textId="77777777" w:rsidR="00025982" w:rsidRDefault="00025982" w:rsidP="00EF31D5">
      <w:pPr>
        <w:rPr>
          <w:rFonts w:eastAsia="Verdana"/>
          <w:b/>
          <w:sz w:val="22"/>
          <w:szCs w:val="22"/>
        </w:rPr>
      </w:pPr>
    </w:p>
    <w:p w14:paraId="56F92D8E" w14:textId="77777777" w:rsidR="00025982" w:rsidRDefault="00025982" w:rsidP="00EF31D5">
      <w:pPr>
        <w:rPr>
          <w:rFonts w:eastAsia="Verdana"/>
          <w:b/>
          <w:sz w:val="22"/>
          <w:szCs w:val="22"/>
        </w:rPr>
      </w:pPr>
    </w:p>
    <w:p w14:paraId="59B99F9B" w14:textId="77777777" w:rsidR="00025982" w:rsidRDefault="00025982" w:rsidP="00EF31D5">
      <w:pPr>
        <w:rPr>
          <w:rFonts w:eastAsia="Verdana"/>
          <w:b/>
          <w:sz w:val="22"/>
          <w:szCs w:val="22"/>
        </w:rPr>
      </w:pPr>
    </w:p>
    <w:p w14:paraId="71B96DCA" w14:textId="224259B8" w:rsidR="00025982" w:rsidRDefault="00025982" w:rsidP="00EF31D5">
      <w:pPr>
        <w:rPr>
          <w:rFonts w:eastAsia="Verdana"/>
          <w:b/>
          <w:sz w:val="22"/>
          <w:szCs w:val="22"/>
        </w:rPr>
      </w:pPr>
    </w:p>
    <w:p w14:paraId="6678A91B" w14:textId="3DFC52AA" w:rsidR="00025982" w:rsidRDefault="00025982" w:rsidP="00EF31D5">
      <w:pPr>
        <w:rPr>
          <w:rFonts w:eastAsia="Verdana"/>
          <w:b/>
          <w:sz w:val="22"/>
          <w:szCs w:val="22"/>
        </w:rPr>
      </w:pPr>
    </w:p>
    <w:p w14:paraId="13FC2624" w14:textId="4B4FF983" w:rsidR="00025982" w:rsidRDefault="00025982" w:rsidP="00EF31D5">
      <w:pPr>
        <w:rPr>
          <w:rFonts w:eastAsia="Verdana"/>
          <w:b/>
          <w:sz w:val="22"/>
          <w:szCs w:val="22"/>
        </w:rPr>
      </w:pPr>
    </w:p>
    <w:p w14:paraId="5623E68A" w14:textId="3A500EB4" w:rsidR="00025982" w:rsidRDefault="00025982" w:rsidP="00EF31D5">
      <w:pPr>
        <w:rPr>
          <w:rFonts w:eastAsia="Verdana"/>
          <w:b/>
          <w:sz w:val="22"/>
          <w:szCs w:val="22"/>
        </w:rPr>
      </w:pPr>
    </w:p>
    <w:p w14:paraId="2C50EFAD" w14:textId="380782FC" w:rsidR="00025982" w:rsidRDefault="00025982" w:rsidP="00EF31D5">
      <w:pPr>
        <w:rPr>
          <w:rFonts w:eastAsia="Verdana"/>
          <w:b/>
          <w:sz w:val="22"/>
          <w:szCs w:val="22"/>
        </w:rPr>
      </w:pPr>
    </w:p>
    <w:p w14:paraId="1338CDCC" w14:textId="77777777" w:rsidR="00025982" w:rsidRDefault="00025982" w:rsidP="00EF31D5">
      <w:pPr>
        <w:rPr>
          <w:rFonts w:eastAsia="Verdana"/>
          <w:b/>
          <w:sz w:val="22"/>
          <w:szCs w:val="22"/>
        </w:rPr>
      </w:pPr>
    </w:p>
    <w:p w14:paraId="5CBFE487" w14:textId="412CE0D0" w:rsidR="00722847" w:rsidRPr="007F63E4" w:rsidRDefault="00722847" w:rsidP="00EF31D5">
      <w:pPr>
        <w:rPr>
          <w:rFonts w:eastAsia="Verdana"/>
          <w:b/>
          <w:sz w:val="22"/>
          <w:szCs w:val="22"/>
        </w:rPr>
      </w:pPr>
      <w:r w:rsidRPr="007F63E4">
        <w:rPr>
          <w:rFonts w:eastAsia="Verdana"/>
          <w:b/>
          <w:sz w:val="22"/>
          <w:szCs w:val="22"/>
        </w:rPr>
        <w:lastRenderedPageBreak/>
        <w:t>O</w:t>
      </w:r>
      <w:r w:rsidRPr="007F63E4">
        <w:rPr>
          <w:rFonts w:eastAsia="Verdana"/>
          <w:b/>
          <w:spacing w:val="-1"/>
          <w:sz w:val="22"/>
          <w:szCs w:val="22"/>
        </w:rPr>
        <w:t>u</w:t>
      </w:r>
      <w:r w:rsidRPr="007F63E4">
        <w:rPr>
          <w:rFonts w:eastAsia="Verdana"/>
          <w:b/>
          <w:spacing w:val="2"/>
          <w:sz w:val="22"/>
          <w:szCs w:val="22"/>
        </w:rPr>
        <w:t>t</w:t>
      </w:r>
      <w:r w:rsidRPr="007F63E4">
        <w:rPr>
          <w:rFonts w:eastAsia="Verdana"/>
          <w:b/>
          <w:spacing w:val="-1"/>
          <w:sz w:val="22"/>
          <w:szCs w:val="22"/>
        </w:rPr>
        <w:t>d</w:t>
      </w:r>
      <w:r w:rsidRPr="007F63E4">
        <w:rPr>
          <w:rFonts w:eastAsia="Verdana"/>
          <w:b/>
          <w:spacing w:val="1"/>
          <w:sz w:val="22"/>
          <w:szCs w:val="22"/>
        </w:rPr>
        <w:t>o</w:t>
      </w:r>
      <w:r w:rsidRPr="007F63E4">
        <w:rPr>
          <w:rFonts w:eastAsia="Verdana"/>
          <w:b/>
          <w:spacing w:val="-1"/>
          <w:sz w:val="22"/>
          <w:szCs w:val="22"/>
        </w:rPr>
        <w:t>o</w:t>
      </w:r>
      <w:r w:rsidRPr="007F63E4">
        <w:rPr>
          <w:rFonts w:eastAsia="Verdana"/>
          <w:b/>
          <w:sz w:val="22"/>
          <w:szCs w:val="22"/>
        </w:rPr>
        <w:t>r</w:t>
      </w:r>
      <w:r w:rsidRPr="007F63E4">
        <w:rPr>
          <w:rFonts w:eastAsia="Verdana"/>
          <w:b/>
          <w:spacing w:val="1"/>
          <w:sz w:val="22"/>
          <w:szCs w:val="22"/>
        </w:rPr>
        <w:t xml:space="preserve"> </w:t>
      </w:r>
      <w:r w:rsidRPr="007F63E4">
        <w:rPr>
          <w:rFonts w:eastAsia="Verdana"/>
          <w:b/>
          <w:spacing w:val="-1"/>
          <w:sz w:val="22"/>
          <w:szCs w:val="22"/>
        </w:rPr>
        <w:t>S</w:t>
      </w:r>
      <w:r w:rsidRPr="007F63E4">
        <w:rPr>
          <w:rFonts w:eastAsia="Verdana"/>
          <w:b/>
          <w:spacing w:val="1"/>
          <w:sz w:val="22"/>
          <w:szCs w:val="22"/>
        </w:rPr>
        <w:t>p</w:t>
      </w:r>
      <w:r w:rsidRPr="007F63E4">
        <w:rPr>
          <w:rFonts w:eastAsia="Verdana"/>
          <w:b/>
          <w:spacing w:val="-1"/>
          <w:sz w:val="22"/>
          <w:szCs w:val="22"/>
        </w:rPr>
        <w:t>or</w:t>
      </w:r>
      <w:r w:rsidRPr="007F63E4">
        <w:rPr>
          <w:rFonts w:eastAsia="Verdana"/>
          <w:b/>
          <w:spacing w:val="2"/>
          <w:sz w:val="22"/>
          <w:szCs w:val="22"/>
        </w:rPr>
        <w:t>t</w:t>
      </w:r>
      <w:r w:rsidRPr="007F63E4">
        <w:rPr>
          <w:rFonts w:eastAsia="Verdana"/>
          <w:b/>
          <w:sz w:val="22"/>
          <w:szCs w:val="22"/>
        </w:rPr>
        <w:t>s Faci</w:t>
      </w:r>
      <w:r w:rsidRPr="007F63E4">
        <w:rPr>
          <w:rFonts w:eastAsia="Verdana"/>
          <w:b/>
          <w:spacing w:val="1"/>
          <w:sz w:val="22"/>
          <w:szCs w:val="22"/>
        </w:rPr>
        <w:t>li</w:t>
      </w:r>
      <w:r w:rsidRPr="007F63E4">
        <w:rPr>
          <w:rFonts w:eastAsia="Verdana"/>
          <w:b/>
          <w:sz w:val="22"/>
          <w:szCs w:val="22"/>
        </w:rPr>
        <w:t>ti</w:t>
      </w:r>
      <w:r w:rsidRPr="007F63E4">
        <w:rPr>
          <w:rFonts w:eastAsia="Verdana"/>
          <w:b/>
          <w:spacing w:val="1"/>
          <w:sz w:val="22"/>
          <w:szCs w:val="22"/>
        </w:rPr>
        <w:t>e</w:t>
      </w:r>
      <w:r w:rsidRPr="007F63E4">
        <w:rPr>
          <w:rFonts w:eastAsia="Verdana"/>
          <w:b/>
          <w:sz w:val="22"/>
          <w:szCs w:val="22"/>
        </w:rPr>
        <w:t>s</w:t>
      </w:r>
      <w:r w:rsidR="00163226">
        <w:rPr>
          <w:rFonts w:eastAsia="Verdana"/>
          <w:b/>
          <w:spacing w:val="1"/>
          <w:sz w:val="22"/>
          <w:szCs w:val="22"/>
        </w:rPr>
        <w:t xml:space="preserve"> </w:t>
      </w:r>
    </w:p>
    <w:p w14:paraId="48AEF445" w14:textId="77777777" w:rsidR="00722847" w:rsidRPr="007F63E4" w:rsidRDefault="00722847" w:rsidP="00722847">
      <w:pPr>
        <w:ind w:left="820"/>
        <w:rPr>
          <w:rFonts w:eastAsia="Verdana"/>
          <w:b/>
          <w:sz w:val="22"/>
          <w:szCs w:val="22"/>
        </w:rPr>
      </w:pPr>
    </w:p>
    <w:p w14:paraId="7ADDE41D" w14:textId="3DBEF539" w:rsidR="00722847" w:rsidRPr="007F63E4" w:rsidRDefault="00722847" w:rsidP="00722847">
      <w:pPr>
        <w:jc w:val="both"/>
        <w:rPr>
          <w:rFonts w:eastAsia="Verdana"/>
          <w:sz w:val="22"/>
          <w:szCs w:val="22"/>
        </w:rPr>
      </w:pPr>
      <w:r w:rsidRPr="007F63E4">
        <w:rPr>
          <w:rFonts w:eastAsia="Verdana"/>
          <w:sz w:val="22"/>
          <w:szCs w:val="22"/>
        </w:rPr>
        <w:t xml:space="preserve">IMI Bhubaneswar being a </w:t>
      </w:r>
      <w:r w:rsidR="00EF31D5" w:rsidRPr="007F63E4">
        <w:rPr>
          <w:rFonts w:eastAsia="Verdana"/>
          <w:sz w:val="22"/>
          <w:szCs w:val="22"/>
        </w:rPr>
        <w:t>1</w:t>
      </w:r>
      <w:r w:rsidR="00EF31D5">
        <w:rPr>
          <w:rFonts w:eastAsia="Verdana"/>
          <w:sz w:val="22"/>
          <w:szCs w:val="22"/>
        </w:rPr>
        <w:t>6</w:t>
      </w:r>
      <w:r w:rsidR="00EF31D5" w:rsidRPr="007F63E4">
        <w:rPr>
          <w:rFonts w:eastAsia="Verdana"/>
          <w:sz w:val="22"/>
          <w:szCs w:val="22"/>
        </w:rPr>
        <w:t>-acre</w:t>
      </w:r>
      <w:r w:rsidRPr="007F63E4">
        <w:rPr>
          <w:rFonts w:eastAsia="Verdana"/>
          <w:sz w:val="22"/>
          <w:szCs w:val="22"/>
        </w:rPr>
        <w:t xml:space="preserve"> campus has ample space to provide a number of outdoor sports facilities.  Currently, IMI Bhubaneswar provides facilities for Cricket, Football, </w:t>
      </w:r>
      <w:proofErr w:type="gramStart"/>
      <w:r w:rsidRPr="007F63E4">
        <w:rPr>
          <w:rFonts w:eastAsia="Verdana"/>
          <w:sz w:val="22"/>
          <w:szCs w:val="22"/>
        </w:rPr>
        <w:t>Basket Ball</w:t>
      </w:r>
      <w:proofErr w:type="gramEnd"/>
      <w:r w:rsidRPr="007F63E4">
        <w:rPr>
          <w:rFonts w:eastAsia="Verdana"/>
          <w:sz w:val="22"/>
          <w:szCs w:val="22"/>
        </w:rPr>
        <w:t>, Volley Ball and Badminton.  The details of the Outdoor Sports facilities are listed below:</w:t>
      </w:r>
    </w:p>
    <w:p w14:paraId="671DF6E8" w14:textId="5807EB76" w:rsidR="00722847" w:rsidRPr="007F63E4" w:rsidRDefault="00722847" w:rsidP="00722847">
      <w:pPr>
        <w:jc w:val="center"/>
        <w:rPr>
          <w:rFonts w:eastAsia="Verdana"/>
          <w:b/>
          <w:sz w:val="22"/>
          <w:szCs w:val="22"/>
          <w:u w:val="single"/>
        </w:rPr>
      </w:pPr>
      <w:r>
        <w:rPr>
          <w:rFonts w:eastAsia="Verdana"/>
          <w:b/>
          <w:sz w:val="22"/>
          <w:szCs w:val="22"/>
          <w:u w:val="single"/>
        </w:rPr>
        <w:t xml:space="preserve">Details of Outdoor </w:t>
      </w:r>
      <w:r w:rsidRPr="007F63E4">
        <w:rPr>
          <w:rFonts w:eastAsia="Verdana"/>
          <w:b/>
          <w:sz w:val="22"/>
          <w:szCs w:val="22"/>
          <w:u w:val="single"/>
        </w:rPr>
        <w:t>Sports Facilities</w:t>
      </w:r>
    </w:p>
    <w:p w14:paraId="03961D2B" w14:textId="77777777" w:rsidR="00722847" w:rsidRPr="007F63E4" w:rsidRDefault="00722847" w:rsidP="00722847">
      <w:pPr>
        <w:ind w:left="820"/>
        <w:rPr>
          <w:rFonts w:eastAsia="Verdana"/>
          <w:sz w:val="22"/>
          <w:szCs w:val="22"/>
        </w:rPr>
      </w:pPr>
    </w:p>
    <w:tbl>
      <w:tblPr>
        <w:tblpPr w:leftFromText="180" w:rightFromText="180" w:vertAnchor="text" w:tblpXSpec="center"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350"/>
        <w:gridCol w:w="1910"/>
        <w:gridCol w:w="1561"/>
        <w:gridCol w:w="1108"/>
        <w:gridCol w:w="2615"/>
      </w:tblGrid>
      <w:tr w:rsidR="009A52BE" w:rsidRPr="007F63E4" w14:paraId="4CAA9EBC" w14:textId="77777777" w:rsidTr="009A52BE">
        <w:trPr>
          <w:trHeight w:val="20"/>
        </w:trPr>
        <w:tc>
          <w:tcPr>
            <w:tcW w:w="2071" w:type="dxa"/>
            <w:shd w:val="clear" w:color="auto" w:fill="auto"/>
            <w:noWrap/>
            <w:vAlign w:val="center"/>
            <w:hideMark/>
          </w:tcPr>
          <w:p w14:paraId="30E9A9E7" w14:textId="77777777" w:rsidR="009A52BE" w:rsidRPr="007F63E4" w:rsidRDefault="009A52BE" w:rsidP="00BB056C">
            <w:pPr>
              <w:jc w:val="center"/>
              <w:rPr>
                <w:b/>
                <w:color w:val="000000"/>
                <w:sz w:val="22"/>
                <w:szCs w:val="22"/>
              </w:rPr>
            </w:pPr>
            <w:r>
              <w:rPr>
                <w:b/>
                <w:color w:val="000000"/>
                <w:sz w:val="22"/>
                <w:szCs w:val="22"/>
              </w:rPr>
              <w:t xml:space="preserve">Outdoor </w:t>
            </w:r>
            <w:r w:rsidRPr="007F63E4">
              <w:rPr>
                <w:b/>
                <w:color w:val="000000"/>
                <w:sz w:val="22"/>
                <w:szCs w:val="22"/>
              </w:rPr>
              <w:t xml:space="preserve"> Sports Facilities</w:t>
            </w:r>
          </w:p>
        </w:tc>
        <w:tc>
          <w:tcPr>
            <w:tcW w:w="1350" w:type="dxa"/>
            <w:shd w:val="clear" w:color="auto" w:fill="auto"/>
            <w:noWrap/>
            <w:vAlign w:val="center"/>
            <w:hideMark/>
          </w:tcPr>
          <w:p w14:paraId="0F27CE00" w14:textId="77777777" w:rsidR="009A52BE" w:rsidRPr="007F63E4" w:rsidRDefault="009A52BE" w:rsidP="00BB056C">
            <w:pPr>
              <w:jc w:val="center"/>
              <w:rPr>
                <w:b/>
                <w:color w:val="000000"/>
                <w:sz w:val="22"/>
                <w:szCs w:val="22"/>
              </w:rPr>
            </w:pPr>
            <w:r w:rsidRPr="007F63E4">
              <w:rPr>
                <w:b/>
                <w:color w:val="000000"/>
                <w:sz w:val="22"/>
                <w:szCs w:val="22"/>
              </w:rPr>
              <w:t>Number</w:t>
            </w:r>
          </w:p>
        </w:tc>
        <w:tc>
          <w:tcPr>
            <w:tcW w:w="1933" w:type="dxa"/>
            <w:vAlign w:val="center"/>
          </w:tcPr>
          <w:p w14:paraId="4698F4CD" w14:textId="77777777" w:rsidR="00494FF8" w:rsidRDefault="00494FF8" w:rsidP="00BB056C">
            <w:pPr>
              <w:jc w:val="center"/>
              <w:rPr>
                <w:b/>
                <w:color w:val="000000"/>
                <w:sz w:val="22"/>
                <w:szCs w:val="22"/>
              </w:rPr>
            </w:pPr>
            <w:r>
              <w:rPr>
                <w:b/>
                <w:color w:val="000000"/>
                <w:sz w:val="22"/>
                <w:szCs w:val="22"/>
              </w:rPr>
              <w:t>Area / Size</w:t>
            </w:r>
          </w:p>
          <w:p w14:paraId="1AABA947" w14:textId="74F42A18" w:rsidR="009A52BE" w:rsidRPr="007F63E4" w:rsidRDefault="00494FF8" w:rsidP="00BB056C">
            <w:pPr>
              <w:jc w:val="center"/>
              <w:rPr>
                <w:b/>
                <w:color w:val="000000"/>
                <w:sz w:val="22"/>
                <w:szCs w:val="22"/>
              </w:rPr>
            </w:pPr>
            <w:r>
              <w:rPr>
                <w:b/>
                <w:color w:val="000000"/>
                <w:sz w:val="22"/>
                <w:szCs w:val="22"/>
              </w:rPr>
              <w:t>(</w:t>
            </w:r>
            <w:r w:rsidRPr="00494FF8">
              <w:rPr>
                <w:b/>
                <w:color w:val="000000"/>
                <w:sz w:val="22"/>
                <w:szCs w:val="22"/>
              </w:rPr>
              <w:t>meters</w:t>
            </w:r>
            <w:r>
              <w:rPr>
                <w:b/>
                <w:color w:val="000000"/>
                <w:sz w:val="22"/>
                <w:szCs w:val="22"/>
              </w:rPr>
              <w:t>)</w:t>
            </w:r>
          </w:p>
        </w:tc>
        <w:tc>
          <w:tcPr>
            <w:tcW w:w="1561" w:type="dxa"/>
            <w:vAlign w:val="center"/>
          </w:tcPr>
          <w:p w14:paraId="00443320" w14:textId="42151404" w:rsidR="009A52BE" w:rsidRPr="007F63E4" w:rsidRDefault="009A52BE" w:rsidP="00BB056C">
            <w:pPr>
              <w:jc w:val="center"/>
              <w:rPr>
                <w:b/>
                <w:color w:val="000000"/>
                <w:sz w:val="22"/>
                <w:szCs w:val="22"/>
              </w:rPr>
            </w:pPr>
            <w:r>
              <w:rPr>
                <w:b/>
                <w:color w:val="000000"/>
                <w:sz w:val="22"/>
                <w:szCs w:val="22"/>
              </w:rPr>
              <w:t>Year of Establishment</w:t>
            </w:r>
          </w:p>
        </w:tc>
        <w:tc>
          <w:tcPr>
            <w:tcW w:w="1051" w:type="dxa"/>
            <w:vAlign w:val="center"/>
          </w:tcPr>
          <w:p w14:paraId="7E15DD62" w14:textId="3DADA2D6" w:rsidR="009A52BE" w:rsidRPr="007F63E4" w:rsidRDefault="009A52BE" w:rsidP="00BB056C">
            <w:pPr>
              <w:jc w:val="center"/>
              <w:rPr>
                <w:b/>
                <w:color w:val="000000"/>
                <w:sz w:val="22"/>
                <w:szCs w:val="22"/>
              </w:rPr>
            </w:pPr>
            <w:r>
              <w:rPr>
                <w:b/>
                <w:color w:val="000000"/>
                <w:sz w:val="22"/>
                <w:szCs w:val="22"/>
              </w:rPr>
              <w:t>User Rate</w:t>
            </w:r>
          </w:p>
        </w:tc>
        <w:tc>
          <w:tcPr>
            <w:tcW w:w="2649" w:type="dxa"/>
            <w:vAlign w:val="center"/>
          </w:tcPr>
          <w:p w14:paraId="051689A1" w14:textId="2DAA6C9F" w:rsidR="009A52BE" w:rsidRPr="007F63E4" w:rsidRDefault="009A52BE" w:rsidP="00BB056C">
            <w:pPr>
              <w:jc w:val="center"/>
              <w:rPr>
                <w:b/>
                <w:color w:val="000000"/>
                <w:sz w:val="22"/>
                <w:szCs w:val="22"/>
              </w:rPr>
            </w:pPr>
            <w:r w:rsidRPr="007F63E4">
              <w:rPr>
                <w:b/>
                <w:color w:val="000000"/>
                <w:sz w:val="22"/>
                <w:szCs w:val="22"/>
              </w:rPr>
              <w:t>Remarks</w:t>
            </w:r>
          </w:p>
        </w:tc>
      </w:tr>
      <w:tr w:rsidR="009A52BE" w:rsidRPr="007F63E4" w14:paraId="1BE758C4" w14:textId="77777777" w:rsidTr="009A52BE">
        <w:trPr>
          <w:trHeight w:val="20"/>
        </w:trPr>
        <w:tc>
          <w:tcPr>
            <w:tcW w:w="2071" w:type="dxa"/>
            <w:shd w:val="clear" w:color="auto" w:fill="auto"/>
            <w:noWrap/>
            <w:vAlign w:val="center"/>
            <w:hideMark/>
          </w:tcPr>
          <w:p w14:paraId="48986372" w14:textId="77777777" w:rsidR="009A52BE" w:rsidRPr="007F63E4" w:rsidRDefault="009A52BE" w:rsidP="009A52BE">
            <w:pPr>
              <w:rPr>
                <w:color w:val="000000"/>
                <w:sz w:val="22"/>
                <w:szCs w:val="22"/>
              </w:rPr>
            </w:pPr>
            <w:r w:rsidRPr="007F63E4">
              <w:rPr>
                <w:color w:val="000000"/>
                <w:sz w:val="22"/>
                <w:szCs w:val="22"/>
              </w:rPr>
              <w:t>Cricket</w:t>
            </w:r>
          </w:p>
        </w:tc>
        <w:tc>
          <w:tcPr>
            <w:tcW w:w="1350" w:type="dxa"/>
            <w:shd w:val="clear" w:color="auto" w:fill="auto"/>
            <w:noWrap/>
            <w:vAlign w:val="center"/>
            <w:hideMark/>
          </w:tcPr>
          <w:p w14:paraId="192BDB64" w14:textId="77777777" w:rsidR="009A52BE" w:rsidRPr="007F63E4" w:rsidRDefault="009A52BE" w:rsidP="00BB056C">
            <w:pPr>
              <w:jc w:val="center"/>
              <w:rPr>
                <w:color w:val="000000"/>
                <w:sz w:val="22"/>
                <w:szCs w:val="22"/>
              </w:rPr>
            </w:pPr>
            <w:r w:rsidRPr="007F63E4">
              <w:rPr>
                <w:color w:val="000000"/>
                <w:sz w:val="22"/>
                <w:szCs w:val="22"/>
              </w:rPr>
              <w:t>1 pitch</w:t>
            </w:r>
          </w:p>
        </w:tc>
        <w:tc>
          <w:tcPr>
            <w:tcW w:w="1933" w:type="dxa"/>
            <w:vAlign w:val="center"/>
          </w:tcPr>
          <w:p w14:paraId="2DB20D1C" w14:textId="4D7791E9" w:rsidR="009A52BE" w:rsidRPr="007F63E4" w:rsidRDefault="00767E3D" w:rsidP="00BB056C">
            <w:pPr>
              <w:jc w:val="center"/>
              <w:rPr>
                <w:color w:val="000000"/>
                <w:sz w:val="22"/>
                <w:szCs w:val="22"/>
              </w:rPr>
            </w:pPr>
            <w:r>
              <w:rPr>
                <w:color w:val="000000"/>
                <w:sz w:val="22"/>
                <w:szCs w:val="22"/>
              </w:rPr>
              <w:t>22.5m X 3.5m</w:t>
            </w:r>
          </w:p>
        </w:tc>
        <w:tc>
          <w:tcPr>
            <w:tcW w:w="1561" w:type="dxa"/>
            <w:vAlign w:val="center"/>
          </w:tcPr>
          <w:p w14:paraId="238A7B5D" w14:textId="61CF856E" w:rsidR="009A52BE" w:rsidRPr="007F63E4" w:rsidRDefault="00A208AE" w:rsidP="00BB056C">
            <w:pPr>
              <w:jc w:val="center"/>
              <w:rPr>
                <w:color w:val="000000"/>
                <w:sz w:val="22"/>
                <w:szCs w:val="22"/>
              </w:rPr>
            </w:pPr>
            <w:r>
              <w:rPr>
                <w:color w:val="000000"/>
                <w:sz w:val="22"/>
                <w:szCs w:val="22"/>
              </w:rPr>
              <w:t>2017</w:t>
            </w:r>
          </w:p>
        </w:tc>
        <w:tc>
          <w:tcPr>
            <w:tcW w:w="1051" w:type="dxa"/>
            <w:vAlign w:val="center"/>
          </w:tcPr>
          <w:p w14:paraId="17903CB0" w14:textId="650E6125" w:rsidR="009A52BE" w:rsidRPr="007F63E4" w:rsidRDefault="00025982" w:rsidP="009A52BE">
            <w:pPr>
              <w:rPr>
                <w:color w:val="000000"/>
                <w:sz w:val="22"/>
                <w:szCs w:val="22"/>
              </w:rPr>
            </w:pPr>
            <w:r>
              <w:rPr>
                <w:color w:val="000000"/>
                <w:sz w:val="22"/>
                <w:szCs w:val="22"/>
              </w:rPr>
              <w:t>150 (per Academic Year)</w:t>
            </w:r>
          </w:p>
        </w:tc>
        <w:tc>
          <w:tcPr>
            <w:tcW w:w="2649" w:type="dxa"/>
            <w:vAlign w:val="center"/>
          </w:tcPr>
          <w:p w14:paraId="428C500A" w14:textId="27DAFFB3" w:rsidR="009A52BE" w:rsidRPr="007F63E4" w:rsidRDefault="009A52BE" w:rsidP="009A52BE">
            <w:pPr>
              <w:rPr>
                <w:color w:val="000000"/>
                <w:sz w:val="22"/>
                <w:szCs w:val="22"/>
              </w:rPr>
            </w:pPr>
            <w:r w:rsidRPr="007F63E4">
              <w:rPr>
                <w:color w:val="000000"/>
                <w:sz w:val="22"/>
                <w:szCs w:val="22"/>
              </w:rPr>
              <w:t>A cemented pitch is laid out on which students play cricket on a regular basis.  The pitch is maintained by the Institute and all the accessories to play crick are provided to the students.</w:t>
            </w:r>
          </w:p>
        </w:tc>
      </w:tr>
      <w:tr w:rsidR="009A52BE" w:rsidRPr="007F63E4" w14:paraId="01357E33" w14:textId="77777777" w:rsidTr="009A52BE">
        <w:trPr>
          <w:trHeight w:val="20"/>
        </w:trPr>
        <w:tc>
          <w:tcPr>
            <w:tcW w:w="2071" w:type="dxa"/>
            <w:shd w:val="clear" w:color="auto" w:fill="auto"/>
            <w:noWrap/>
            <w:vAlign w:val="center"/>
            <w:hideMark/>
          </w:tcPr>
          <w:p w14:paraId="15451579" w14:textId="77777777" w:rsidR="009A52BE" w:rsidRPr="007F63E4" w:rsidRDefault="009A52BE" w:rsidP="009A52BE">
            <w:pPr>
              <w:rPr>
                <w:color w:val="000000"/>
                <w:sz w:val="22"/>
                <w:szCs w:val="22"/>
              </w:rPr>
            </w:pPr>
            <w:r w:rsidRPr="007F63E4">
              <w:rPr>
                <w:color w:val="000000"/>
                <w:sz w:val="22"/>
                <w:szCs w:val="22"/>
              </w:rPr>
              <w:t>Football</w:t>
            </w:r>
          </w:p>
        </w:tc>
        <w:tc>
          <w:tcPr>
            <w:tcW w:w="1350" w:type="dxa"/>
            <w:shd w:val="clear" w:color="auto" w:fill="auto"/>
            <w:noWrap/>
            <w:vAlign w:val="center"/>
            <w:hideMark/>
          </w:tcPr>
          <w:p w14:paraId="16557443" w14:textId="77777777" w:rsidR="009A52BE" w:rsidRPr="007F63E4" w:rsidRDefault="009A52BE" w:rsidP="00BB056C">
            <w:pPr>
              <w:jc w:val="center"/>
              <w:rPr>
                <w:color w:val="000000"/>
                <w:sz w:val="22"/>
                <w:szCs w:val="22"/>
              </w:rPr>
            </w:pPr>
            <w:r w:rsidRPr="007F63E4">
              <w:rPr>
                <w:color w:val="000000"/>
                <w:sz w:val="22"/>
                <w:szCs w:val="22"/>
              </w:rPr>
              <w:t>1 ground</w:t>
            </w:r>
          </w:p>
        </w:tc>
        <w:tc>
          <w:tcPr>
            <w:tcW w:w="1933" w:type="dxa"/>
            <w:vAlign w:val="center"/>
          </w:tcPr>
          <w:p w14:paraId="7D694CE8" w14:textId="38512734" w:rsidR="009A52BE" w:rsidRPr="007F63E4" w:rsidRDefault="00A208AE" w:rsidP="00BB056C">
            <w:pPr>
              <w:jc w:val="center"/>
              <w:rPr>
                <w:color w:val="000000"/>
                <w:sz w:val="22"/>
                <w:szCs w:val="22"/>
              </w:rPr>
            </w:pPr>
            <w:r>
              <w:rPr>
                <w:color w:val="000000"/>
                <w:sz w:val="22"/>
                <w:szCs w:val="22"/>
              </w:rPr>
              <w:t>100m X 80m</w:t>
            </w:r>
          </w:p>
        </w:tc>
        <w:tc>
          <w:tcPr>
            <w:tcW w:w="1561" w:type="dxa"/>
            <w:vAlign w:val="center"/>
          </w:tcPr>
          <w:p w14:paraId="5653AE67" w14:textId="4E443F9C" w:rsidR="009A52BE" w:rsidRPr="007F63E4" w:rsidRDefault="00A208AE" w:rsidP="00BB056C">
            <w:pPr>
              <w:jc w:val="center"/>
              <w:rPr>
                <w:color w:val="000000"/>
                <w:sz w:val="22"/>
                <w:szCs w:val="22"/>
              </w:rPr>
            </w:pPr>
            <w:r>
              <w:rPr>
                <w:color w:val="000000"/>
                <w:sz w:val="22"/>
                <w:szCs w:val="22"/>
              </w:rPr>
              <w:t>2017</w:t>
            </w:r>
          </w:p>
        </w:tc>
        <w:tc>
          <w:tcPr>
            <w:tcW w:w="1051" w:type="dxa"/>
            <w:vAlign w:val="center"/>
          </w:tcPr>
          <w:p w14:paraId="0752442C" w14:textId="73B1C02D" w:rsidR="009A52BE" w:rsidRPr="007F63E4" w:rsidRDefault="00025982" w:rsidP="009A52BE">
            <w:pPr>
              <w:rPr>
                <w:color w:val="000000"/>
                <w:sz w:val="22"/>
                <w:szCs w:val="22"/>
              </w:rPr>
            </w:pPr>
            <w:r>
              <w:rPr>
                <w:color w:val="000000"/>
                <w:sz w:val="22"/>
                <w:szCs w:val="22"/>
              </w:rPr>
              <w:t>150 (per Academic Year)</w:t>
            </w:r>
          </w:p>
        </w:tc>
        <w:tc>
          <w:tcPr>
            <w:tcW w:w="2649" w:type="dxa"/>
            <w:vAlign w:val="center"/>
          </w:tcPr>
          <w:p w14:paraId="6759F5BF" w14:textId="1374EA6E" w:rsidR="009A52BE" w:rsidRPr="007F63E4" w:rsidRDefault="009A52BE" w:rsidP="009A52BE">
            <w:pPr>
              <w:rPr>
                <w:color w:val="000000"/>
                <w:sz w:val="22"/>
                <w:szCs w:val="22"/>
              </w:rPr>
            </w:pPr>
            <w:r w:rsidRPr="007F63E4">
              <w:rPr>
                <w:color w:val="000000"/>
                <w:sz w:val="22"/>
                <w:szCs w:val="22"/>
              </w:rPr>
              <w:t xml:space="preserve">A </w:t>
            </w:r>
            <w:proofErr w:type="gramStart"/>
            <w:r w:rsidRPr="007F63E4">
              <w:rPr>
                <w:color w:val="000000"/>
                <w:sz w:val="22"/>
                <w:szCs w:val="22"/>
              </w:rPr>
              <w:t>well maintained</w:t>
            </w:r>
            <w:proofErr w:type="gramEnd"/>
            <w:r w:rsidRPr="007F63E4">
              <w:rPr>
                <w:color w:val="000000"/>
                <w:sz w:val="22"/>
                <w:szCs w:val="22"/>
              </w:rPr>
              <w:t xml:space="preserve"> football ground (grass) is provided to the students with permanent goal posts with nets.  Football is provided to the students where they regularly play football on the ground.  </w:t>
            </w:r>
          </w:p>
        </w:tc>
      </w:tr>
      <w:tr w:rsidR="009A52BE" w:rsidRPr="007F63E4" w14:paraId="5671B0C4" w14:textId="77777777" w:rsidTr="009A52BE">
        <w:trPr>
          <w:trHeight w:val="20"/>
        </w:trPr>
        <w:tc>
          <w:tcPr>
            <w:tcW w:w="2071" w:type="dxa"/>
            <w:shd w:val="clear" w:color="auto" w:fill="auto"/>
            <w:noWrap/>
            <w:vAlign w:val="center"/>
          </w:tcPr>
          <w:p w14:paraId="7C372DE2" w14:textId="77777777" w:rsidR="009A52BE" w:rsidRPr="007F63E4" w:rsidRDefault="009A52BE" w:rsidP="009A52BE">
            <w:pPr>
              <w:rPr>
                <w:color w:val="000000"/>
                <w:sz w:val="22"/>
                <w:szCs w:val="22"/>
              </w:rPr>
            </w:pPr>
            <w:r w:rsidRPr="007F63E4">
              <w:rPr>
                <w:color w:val="000000"/>
                <w:sz w:val="22"/>
                <w:szCs w:val="22"/>
              </w:rPr>
              <w:t>Basketball</w:t>
            </w:r>
          </w:p>
        </w:tc>
        <w:tc>
          <w:tcPr>
            <w:tcW w:w="1350" w:type="dxa"/>
            <w:shd w:val="clear" w:color="auto" w:fill="auto"/>
            <w:noWrap/>
            <w:vAlign w:val="center"/>
          </w:tcPr>
          <w:p w14:paraId="6BE8429E" w14:textId="77777777" w:rsidR="009A52BE" w:rsidRPr="007F63E4" w:rsidRDefault="009A52BE" w:rsidP="00BB056C">
            <w:pPr>
              <w:jc w:val="center"/>
              <w:rPr>
                <w:color w:val="000000"/>
                <w:sz w:val="22"/>
                <w:szCs w:val="22"/>
              </w:rPr>
            </w:pPr>
            <w:r w:rsidRPr="007F63E4">
              <w:rPr>
                <w:color w:val="000000"/>
                <w:sz w:val="22"/>
                <w:szCs w:val="22"/>
              </w:rPr>
              <w:t>1 Court</w:t>
            </w:r>
          </w:p>
        </w:tc>
        <w:tc>
          <w:tcPr>
            <w:tcW w:w="1933" w:type="dxa"/>
            <w:vAlign w:val="center"/>
          </w:tcPr>
          <w:p w14:paraId="7C995883" w14:textId="1194997D" w:rsidR="009A52BE" w:rsidRPr="007F63E4" w:rsidRDefault="00A208AE" w:rsidP="00BB056C">
            <w:pPr>
              <w:jc w:val="center"/>
              <w:rPr>
                <w:color w:val="000000"/>
                <w:sz w:val="22"/>
                <w:szCs w:val="22"/>
              </w:rPr>
            </w:pPr>
            <w:r>
              <w:rPr>
                <w:color w:val="000000"/>
                <w:sz w:val="22"/>
                <w:szCs w:val="22"/>
              </w:rPr>
              <w:t>28.5m X 15m</w:t>
            </w:r>
          </w:p>
        </w:tc>
        <w:tc>
          <w:tcPr>
            <w:tcW w:w="1561" w:type="dxa"/>
            <w:vAlign w:val="center"/>
          </w:tcPr>
          <w:p w14:paraId="0731E61A" w14:textId="314D4530" w:rsidR="009A52BE" w:rsidRPr="007F63E4" w:rsidRDefault="00A208AE" w:rsidP="00BB056C">
            <w:pPr>
              <w:jc w:val="center"/>
              <w:rPr>
                <w:color w:val="000000"/>
                <w:sz w:val="22"/>
                <w:szCs w:val="22"/>
              </w:rPr>
            </w:pPr>
            <w:r>
              <w:rPr>
                <w:color w:val="000000"/>
                <w:sz w:val="22"/>
                <w:szCs w:val="22"/>
              </w:rPr>
              <w:t>2017</w:t>
            </w:r>
          </w:p>
        </w:tc>
        <w:tc>
          <w:tcPr>
            <w:tcW w:w="1051" w:type="dxa"/>
            <w:vAlign w:val="center"/>
          </w:tcPr>
          <w:p w14:paraId="0730767B" w14:textId="5766B66C" w:rsidR="009A52BE" w:rsidRPr="007F63E4" w:rsidRDefault="00B97C99" w:rsidP="009A52BE">
            <w:pPr>
              <w:rPr>
                <w:color w:val="000000"/>
                <w:sz w:val="22"/>
                <w:szCs w:val="22"/>
              </w:rPr>
            </w:pPr>
            <w:r>
              <w:rPr>
                <w:color w:val="000000"/>
                <w:sz w:val="22"/>
                <w:szCs w:val="22"/>
              </w:rPr>
              <w:t>6</w:t>
            </w:r>
            <w:r w:rsidR="00025982">
              <w:rPr>
                <w:color w:val="000000"/>
                <w:sz w:val="22"/>
                <w:szCs w:val="22"/>
              </w:rPr>
              <w:t>0 (per Academic Year)</w:t>
            </w:r>
          </w:p>
        </w:tc>
        <w:tc>
          <w:tcPr>
            <w:tcW w:w="2649" w:type="dxa"/>
            <w:vAlign w:val="center"/>
          </w:tcPr>
          <w:p w14:paraId="48509505" w14:textId="7A0E0706" w:rsidR="009A52BE" w:rsidRPr="007F63E4" w:rsidRDefault="009A52BE" w:rsidP="009A52BE">
            <w:pPr>
              <w:rPr>
                <w:color w:val="000000"/>
                <w:sz w:val="22"/>
                <w:szCs w:val="22"/>
              </w:rPr>
            </w:pPr>
            <w:r w:rsidRPr="007F63E4">
              <w:rPr>
                <w:color w:val="000000"/>
                <w:sz w:val="22"/>
                <w:szCs w:val="22"/>
              </w:rPr>
              <w:t>A Basketball court is provided to the students in the campus.  Basketball is also provided by the Institute to the students</w:t>
            </w:r>
          </w:p>
        </w:tc>
      </w:tr>
      <w:tr w:rsidR="009A52BE" w:rsidRPr="007F63E4" w14:paraId="73583D25" w14:textId="77777777" w:rsidTr="009A52BE">
        <w:trPr>
          <w:trHeight w:val="20"/>
        </w:trPr>
        <w:tc>
          <w:tcPr>
            <w:tcW w:w="2071" w:type="dxa"/>
            <w:shd w:val="clear" w:color="auto" w:fill="auto"/>
            <w:noWrap/>
            <w:vAlign w:val="center"/>
          </w:tcPr>
          <w:p w14:paraId="629721C6" w14:textId="77777777" w:rsidR="009A52BE" w:rsidRPr="007F63E4" w:rsidRDefault="009A52BE" w:rsidP="009A52BE">
            <w:pPr>
              <w:rPr>
                <w:color w:val="000000"/>
                <w:sz w:val="22"/>
                <w:szCs w:val="22"/>
              </w:rPr>
            </w:pPr>
            <w:r w:rsidRPr="007F63E4">
              <w:rPr>
                <w:color w:val="000000"/>
                <w:sz w:val="22"/>
                <w:szCs w:val="22"/>
              </w:rPr>
              <w:t>Volleyball</w:t>
            </w:r>
          </w:p>
        </w:tc>
        <w:tc>
          <w:tcPr>
            <w:tcW w:w="1350" w:type="dxa"/>
            <w:shd w:val="clear" w:color="auto" w:fill="auto"/>
            <w:noWrap/>
            <w:vAlign w:val="center"/>
          </w:tcPr>
          <w:p w14:paraId="5AF78936" w14:textId="77777777" w:rsidR="009A52BE" w:rsidRPr="007F63E4" w:rsidRDefault="009A52BE" w:rsidP="00BB056C">
            <w:pPr>
              <w:jc w:val="center"/>
              <w:rPr>
                <w:color w:val="000000"/>
                <w:sz w:val="22"/>
                <w:szCs w:val="22"/>
              </w:rPr>
            </w:pPr>
            <w:r w:rsidRPr="007F63E4">
              <w:rPr>
                <w:color w:val="000000"/>
                <w:sz w:val="22"/>
                <w:szCs w:val="22"/>
              </w:rPr>
              <w:t>1 court</w:t>
            </w:r>
          </w:p>
        </w:tc>
        <w:tc>
          <w:tcPr>
            <w:tcW w:w="1933" w:type="dxa"/>
            <w:vAlign w:val="center"/>
          </w:tcPr>
          <w:p w14:paraId="7CFF9875" w14:textId="26E48180" w:rsidR="009A52BE" w:rsidRPr="007F63E4" w:rsidRDefault="00A208AE" w:rsidP="00BB056C">
            <w:pPr>
              <w:jc w:val="center"/>
              <w:rPr>
                <w:color w:val="000000"/>
                <w:sz w:val="22"/>
                <w:szCs w:val="22"/>
              </w:rPr>
            </w:pPr>
            <w:r>
              <w:rPr>
                <w:color w:val="000000"/>
                <w:sz w:val="22"/>
                <w:szCs w:val="22"/>
              </w:rPr>
              <w:t>24m X 9m</w:t>
            </w:r>
          </w:p>
        </w:tc>
        <w:tc>
          <w:tcPr>
            <w:tcW w:w="1561" w:type="dxa"/>
            <w:vAlign w:val="center"/>
          </w:tcPr>
          <w:p w14:paraId="7EAEB2CC" w14:textId="58B6454C" w:rsidR="009A52BE" w:rsidRPr="007F63E4" w:rsidRDefault="00A208AE" w:rsidP="00BB056C">
            <w:pPr>
              <w:jc w:val="center"/>
              <w:rPr>
                <w:color w:val="000000"/>
                <w:sz w:val="22"/>
                <w:szCs w:val="22"/>
              </w:rPr>
            </w:pPr>
            <w:r>
              <w:rPr>
                <w:color w:val="000000"/>
                <w:sz w:val="22"/>
                <w:szCs w:val="22"/>
              </w:rPr>
              <w:t>201</w:t>
            </w:r>
            <w:r w:rsidR="00FD148B">
              <w:rPr>
                <w:color w:val="000000"/>
                <w:sz w:val="22"/>
                <w:szCs w:val="22"/>
              </w:rPr>
              <w:t>6</w:t>
            </w:r>
          </w:p>
        </w:tc>
        <w:tc>
          <w:tcPr>
            <w:tcW w:w="1051" w:type="dxa"/>
            <w:vAlign w:val="center"/>
          </w:tcPr>
          <w:p w14:paraId="0B67ED42" w14:textId="052250FB" w:rsidR="009A52BE" w:rsidRPr="007F63E4" w:rsidRDefault="00B97C99" w:rsidP="009A52BE">
            <w:pPr>
              <w:rPr>
                <w:color w:val="000000"/>
                <w:sz w:val="22"/>
                <w:szCs w:val="22"/>
              </w:rPr>
            </w:pPr>
            <w:r>
              <w:rPr>
                <w:color w:val="000000"/>
                <w:sz w:val="22"/>
                <w:szCs w:val="22"/>
              </w:rPr>
              <w:t>8</w:t>
            </w:r>
            <w:r w:rsidR="00025982">
              <w:rPr>
                <w:color w:val="000000"/>
                <w:sz w:val="22"/>
                <w:szCs w:val="22"/>
              </w:rPr>
              <w:t>0 (per Academic Year)</w:t>
            </w:r>
          </w:p>
        </w:tc>
        <w:tc>
          <w:tcPr>
            <w:tcW w:w="2649" w:type="dxa"/>
            <w:vAlign w:val="center"/>
          </w:tcPr>
          <w:p w14:paraId="6557C61D" w14:textId="693E058D" w:rsidR="009A52BE" w:rsidRPr="007F63E4" w:rsidRDefault="009A52BE" w:rsidP="009A52BE">
            <w:pPr>
              <w:rPr>
                <w:color w:val="000000"/>
                <w:sz w:val="22"/>
                <w:szCs w:val="22"/>
              </w:rPr>
            </w:pPr>
            <w:r w:rsidRPr="007F63E4">
              <w:rPr>
                <w:color w:val="000000"/>
                <w:sz w:val="22"/>
                <w:szCs w:val="22"/>
              </w:rPr>
              <w:t>A Volleyball court is provided to the students in the campus.  Volleyball is also provided by the Institute to the students</w:t>
            </w:r>
          </w:p>
        </w:tc>
      </w:tr>
      <w:tr w:rsidR="009A52BE" w:rsidRPr="007F63E4" w14:paraId="5EF56A5B" w14:textId="77777777" w:rsidTr="009A52BE">
        <w:trPr>
          <w:trHeight w:val="20"/>
        </w:trPr>
        <w:tc>
          <w:tcPr>
            <w:tcW w:w="2071" w:type="dxa"/>
            <w:shd w:val="clear" w:color="auto" w:fill="auto"/>
            <w:noWrap/>
            <w:vAlign w:val="center"/>
          </w:tcPr>
          <w:p w14:paraId="1B2EA2E3" w14:textId="77777777" w:rsidR="009A52BE" w:rsidRPr="007F63E4" w:rsidRDefault="009A52BE" w:rsidP="009A52BE">
            <w:pPr>
              <w:rPr>
                <w:color w:val="000000"/>
                <w:sz w:val="22"/>
                <w:szCs w:val="22"/>
              </w:rPr>
            </w:pPr>
            <w:r w:rsidRPr="007F63E4">
              <w:rPr>
                <w:color w:val="000000"/>
                <w:sz w:val="22"/>
                <w:szCs w:val="22"/>
              </w:rPr>
              <w:t>Badminton</w:t>
            </w:r>
          </w:p>
        </w:tc>
        <w:tc>
          <w:tcPr>
            <w:tcW w:w="1350" w:type="dxa"/>
            <w:shd w:val="clear" w:color="auto" w:fill="auto"/>
            <w:noWrap/>
            <w:vAlign w:val="center"/>
          </w:tcPr>
          <w:p w14:paraId="672BAE69" w14:textId="77777777" w:rsidR="009A52BE" w:rsidRPr="007F63E4" w:rsidRDefault="009A52BE" w:rsidP="00BB056C">
            <w:pPr>
              <w:jc w:val="center"/>
              <w:rPr>
                <w:color w:val="000000"/>
                <w:sz w:val="22"/>
                <w:szCs w:val="22"/>
              </w:rPr>
            </w:pPr>
            <w:r w:rsidRPr="007F63E4">
              <w:rPr>
                <w:color w:val="000000"/>
                <w:sz w:val="22"/>
                <w:szCs w:val="22"/>
              </w:rPr>
              <w:t>1 court</w:t>
            </w:r>
          </w:p>
        </w:tc>
        <w:tc>
          <w:tcPr>
            <w:tcW w:w="1933" w:type="dxa"/>
            <w:vAlign w:val="center"/>
          </w:tcPr>
          <w:p w14:paraId="3C55DD16" w14:textId="46F2D518" w:rsidR="009A52BE" w:rsidRPr="007F63E4" w:rsidRDefault="00A208AE" w:rsidP="00BB056C">
            <w:pPr>
              <w:jc w:val="center"/>
              <w:rPr>
                <w:color w:val="000000"/>
                <w:sz w:val="22"/>
                <w:szCs w:val="22"/>
              </w:rPr>
            </w:pPr>
            <w:r>
              <w:rPr>
                <w:color w:val="000000"/>
                <w:sz w:val="22"/>
                <w:szCs w:val="22"/>
              </w:rPr>
              <w:t>13m X 6m</w:t>
            </w:r>
          </w:p>
        </w:tc>
        <w:tc>
          <w:tcPr>
            <w:tcW w:w="1561" w:type="dxa"/>
            <w:vAlign w:val="center"/>
          </w:tcPr>
          <w:p w14:paraId="31350EEA" w14:textId="4231FEFB" w:rsidR="009A52BE" w:rsidRPr="007F63E4" w:rsidRDefault="00A208AE" w:rsidP="00BB056C">
            <w:pPr>
              <w:jc w:val="center"/>
              <w:rPr>
                <w:color w:val="000000"/>
                <w:sz w:val="22"/>
                <w:szCs w:val="22"/>
              </w:rPr>
            </w:pPr>
            <w:r>
              <w:rPr>
                <w:color w:val="000000"/>
                <w:sz w:val="22"/>
                <w:szCs w:val="22"/>
              </w:rPr>
              <w:t>201</w:t>
            </w:r>
            <w:r w:rsidR="00FD148B">
              <w:rPr>
                <w:color w:val="000000"/>
                <w:sz w:val="22"/>
                <w:szCs w:val="22"/>
              </w:rPr>
              <w:t>6</w:t>
            </w:r>
          </w:p>
        </w:tc>
        <w:tc>
          <w:tcPr>
            <w:tcW w:w="1051" w:type="dxa"/>
            <w:vAlign w:val="center"/>
          </w:tcPr>
          <w:p w14:paraId="4FC4D300" w14:textId="472784F2" w:rsidR="009A52BE" w:rsidRPr="007F63E4" w:rsidRDefault="00025982" w:rsidP="009A52BE">
            <w:pPr>
              <w:rPr>
                <w:color w:val="000000"/>
                <w:sz w:val="22"/>
                <w:szCs w:val="22"/>
              </w:rPr>
            </w:pPr>
            <w:r>
              <w:rPr>
                <w:color w:val="000000"/>
                <w:sz w:val="22"/>
                <w:szCs w:val="22"/>
              </w:rPr>
              <w:t>50 (per Academic Year)</w:t>
            </w:r>
          </w:p>
        </w:tc>
        <w:tc>
          <w:tcPr>
            <w:tcW w:w="2649" w:type="dxa"/>
            <w:vAlign w:val="center"/>
          </w:tcPr>
          <w:p w14:paraId="11CEEB15" w14:textId="2D05BA32" w:rsidR="009A52BE" w:rsidRPr="007F63E4" w:rsidRDefault="009A52BE" w:rsidP="009A52BE">
            <w:pPr>
              <w:rPr>
                <w:color w:val="000000"/>
                <w:sz w:val="22"/>
                <w:szCs w:val="22"/>
              </w:rPr>
            </w:pPr>
            <w:r w:rsidRPr="007F63E4">
              <w:rPr>
                <w:color w:val="000000"/>
                <w:sz w:val="22"/>
                <w:szCs w:val="22"/>
              </w:rPr>
              <w:t>A make-shift Badminton court is used by the students to play Badminton.  The Institute provides all the accessories to students to play badminton.</w:t>
            </w:r>
          </w:p>
          <w:p w14:paraId="4A1D3E8C" w14:textId="77777777" w:rsidR="009A52BE" w:rsidRPr="007F63E4" w:rsidRDefault="009A52BE" w:rsidP="009A52BE">
            <w:pPr>
              <w:rPr>
                <w:color w:val="000000"/>
                <w:sz w:val="22"/>
                <w:szCs w:val="22"/>
              </w:rPr>
            </w:pPr>
          </w:p>
        </w:tc>
      </w:tr>
      <w:tr w:rsidR="009A52BE" w:rsidRPr="007F63E4" w14:paraId="3F5133F4" w14:textId="77777777" w:rsidTr="009A52BE">
        <w:trPr>
          <w:trHeight w:val="20"/>
        </w:trPr>
        <w:tc>
          <w:tcPr>
            <w:tcW w:w="2071" w:type="dxa"/>
            <w:shd w:val="clear" w:color="auto" w:fill="auto"/>
            <w:noWrap/>
            <w:vAlign w:val="center"/>
          </w:tcPr>
          <w:p w14:paraId="07FE1BAC" w14:textId="77777777" w:rsidR="009A52BE" w:rsidRPr="007F63E4" w:rsidRDefault="009A52BE" w:rsidP="009A52BE">
            <w:pPr>
              <w:rPr>
                <w:color w:val="000000"/>
                <w:sz w:val="22"/>
                <w:szCs w:val="22"/>
              </w:rPr>
            </w:pPr>
            <w:r w:rsidRPr="007F63E4">
              <w:rPr>
                <w:color w:val="000000"/>
                <w:sz w:val="22"/>
                <w:szCs w:val="22"/>
              </w:rPr>
              <w:t>Lawn Tennis</w:t>
            </w:r>
          </w:p>
        </w:tc>
        <w:tc>
          <w:tcPr>
            <w:tcW w:w="1350" w:type="dxa"/>
            <w:shd w:val="clear" w:color="auto" w:fill="auto"/>
            <w:noWrap/>
            <w:vAlign w:val="center"/>
          </w:tcPr>
          <w:p w14:paraId="3A785D91" w14:textId="77777777" w:rsidR="009A52BE" w:rsidRPr="007F63E4" w:rsidRDefault="009A52BE" w:rsidP="00BB056C">
            <w:pPr>
              <w:jc w:val="center"/>
              <w:rPr>
                <w:color w:val="000000"/>
                <w:sz w:val="22"/>
                <w:szCs w:val="22"/>
              </w:rPr>
            </w:pPr>
            <w:r w:rsidRPr="007F63E4">
              <w:rPr>
                <w:color w:val="000000"/>
                <w:sz w:val="22"/>
                <w:szCs w:val="22"/>
              </w:rPr>
              <w:t>1 Court</w:t>
            </w:r>
          </w:p>
        </w:tc>
        <w:tc>
          <w:tcPr>
            <w:tcW w:w="1933" w:type="dxa"/>
            <w:vAlign w:val="center"/>
          </w:tcPr>
          <w:p w14:paraId="7B9D38BD" w14:textId="1633333C" w:rsidR="009A52BE" w:rsidRPr="007F63E4" w:rsidRDefault="00A208AE" w:rsidP="00BB056C">
            <w:pPr>
              <w:jc w:val="center"/>
              <w:rPr>
                <w:color w:val="000000"/>
                <w:sz w:val="22"/>
                <w:szCs w:val="22"/>
              </w:rPr>
            </w:pPr>
            <w:r>
              <w:rPr>
                <w:color w:val="000000"/>
                <w:sz w:val="22"/>
                <w:szCs w:val="22"/>
              </w:rPr>
              <w:t>24m X 11m</w:t>
            </w:r>
          </w:p>
        </w:tc>
        <w:tc>
          <w:tcPr>
            <w:tcW w:w="1561" w:type="dxa"/>
            <w:vAlign w:val="center"/>
          </w:tcPr>
          <w:p w14:paraId="543625B5" w14:textId="56DB58F5" w:rsidR="009A52BE" w:rsidRPr="007F63E4" w:rsidRDefault="00A208AE" w:rsidP="00BB056C">
            <w:pPr>
              <w:jc w:val="center"/>
              <w:rPr>
                <w:color w:val="000000"/>
                <w:sz w:val="22"/>
                <w:szCs w:val="22"/>
              </w:rPr>
            </w:pPr>
            <w:r>
              <w:rPr>
                <w:color w:val="000000"/>
                <w:sz w:val="22"/>
                <w:szCs w:val="22"/>
              </w:rPr>
              <w:t>2017</w:t>
            </w:r>
          </w:p>
        </w:tc>
        <w:tc>
          <w:tcPr>
            <w:tcW w:w="1051" w:type="dxa"/>
            <w:vAlign w:val="center"/>
          </w:tcPr>
          <w:p w14:paraId="3581083A" w14:textId="7EEF805A" w:rsidR="009A52BE" w:rsidRPr="007F63E4" w:rsidRDefault="00B97C99" w:rsidP="009A52BE">
            <w:pPr>
              <w:rPr>
                <w:color w:val="000000"/>
                <w:sz w:val="22"/>
                <w:szCs w:val="22"/>
              </w:rPr>
            </w:pPr>
            <w:r>
              <w:rPr>
                <w:color w:val="000000"/>
                <w:sz w:val="22"/>
                <w:szCs w:val="22"/>
              </w:rPr>
              <w:t>3</w:t>
            </w:r>
            <w:r w:rsidR="00025982">
              <w:rPr>
                <w:color w:val="000000"/>
                <w:sz w:val="22"/>
                <w:szCs w:val="22"/>
              </w:rPr>
              <w:t>0 (per Academic Year)</w:t>
            </w:r>
          </w:p>
        </w:tc>
        <w:tc>
          <w:tcPr>
            <w:tcW w:w="2649" w:type="dxa"/>
            <w:vAlign w:val="center"/>
          </w:tcPr>
          <w:p w14:paraId="36AA537A" w14:textId="4CDF81BD" w:rsidR="009A52BE" w:rsidRPr="007F63E4" w:rsidRDefault="009A52BE" w:rsidP="009A52BE">
            <w:pPr>
              <w:rPr>
                <w:color w:val="000000"/>
                <w:sz w:val="22"/>
                <w:szCs w:val="22"/>
              </w:rPr>
            </w:pPr>
            <w:r w:rsidRPr="007F63E4">
              <w:rPr>
                <w:color w:val="000000"/>
                <w:sz w:val="22"/>
                <w:szCs w:val="22"/>
              </w:rPr>
              <w:t>A full-fledged Lawn Tennis court is provided to the students in the campus.  Tennis accessories are also provided by the Institute to the students</w:t>
            </w:r>
          </w:p>
        </w:tc>
      </w:tr>
      <w:tr w:rsidR="0055618F" w:rsidRPr="007F63E4" w14:paraId="677D6277" w14:textId="77777777" w:rsidTr="009A52BE">
        <w:trPr>
          <w:trHeight w:val="20"/>
        </w:trPr>
        <w:tc>
          <w:tcPr>
            <w:tcW w:w="2071" w:type="dxa"/>
            <w:shd w:val="clear" w:color="auto" w:fill="auto"/>
            <w:noWrap/>
            <w:vAlign w:val="center"/>
          </w:tcPr>
          <w:p w14:paraId="0F924360" w14:textId="6954C643" w:rsidR="0055618F" w:rsidRPr="007F63E4" w:rsidRDefault="0055618F" w:rsidP="009A52BE">
            <w:pPr>
              <w:rPr>
                <w:color w:val="000000"/>
                <w:sz w:val="22"/>
                <w:szCs w:val="22"/>
              </w:rPr>
            </w:pPr>
            <w:r>
              <w:rPr>
                <w:color w:val="000000"/>
                <w:sz w:val="22"/>
                <w:szCs w:val="22"/>
              </w:rPr>
              <w:t>Auditorium-1</w:t>
            </w:r>
          </w:p>
        </w:tc>
        <w:tc>
          <w:tcPr>
            <w:tcW w:w="1350" w:type="dxa"/>
            <w:shd w:val="clear" w:color="auto" w:fill="auto"/>
            <w:noWrap/>
            <w:vAlign w:val="center"/>
          </w:tcPr>
          <w:p w14:paraId="792F66AE" w14:textId="2BF2FAE6" w:rsidR="0055618F" w:rsidRPr="007F63E4" w:rsidRDefault="0055618F" w:rsidP="00BB056C">
            <w:pPr>
              <w:jc w:val="center"/>
              <w:rPr>
                <w:color w:val="000000"/>
                <w:sz w:val="22"/>
                <w:szCs w:val="22"/>
              </w:rPr>
            </w:pPr>
            <w:r>
              <w:rPr>
                <w:color w:val="000000"/>
                <w:sz w:val="22"/>
                <w:szCs w:val="22"/>
              </w:rPr>
              <w:t>1</w:t>
            </w:r>
          </w:p>
        </w:tc>
        <w:tc>
          <w:tcPr>
            <w:tcW w:w="1933" w:type="dxa"/>
            <w:vAlign w:val="center"/>
          </w:tcPr>
          <w:p w14:paraId="2A8312E1" w14:textId="62CE2068" w:rsidR="0055618F" w:rsidRPr="007F63E4" w:rsidRDefault="00EC438D" w:rsidP="00BB056C">
            <w:pPr>
              <w:jc w:val="center"/>
              <w:rPr>
                <w:color w:val="000000"/>
                <w:sz w:val="22"/>
                <w:szCs w:val="22"/>
              </w:rPr>
            </w:pPr>
            <w:r>
              <w:rPr>
                <w:color w:val="000000"/>
                <w:sz w:val="22"/>
                <w:szCs w:val="22"/>
              </w:rPr>
              <w:t>180-Seater</w:t>
            </w:r>
          </w:p>
        </w:tc>
        <w:tc>
          <w:tcPr>
            <w:tcW w:w="1561" w:type="dxa"/>
            <w:vAlign w:val="center"/>
          </w:tcPr>
          <w:p w14:paraId="01780A59" w14:textId="40F7816C" w:rsidR="0055618F" w:rsidRPr="007F63E4" w:rsidRDefault="00DA0CFC" w:rsidP="00BB056C">
            <w:pPr>
              <w:jc w:val="center"/>
              <w:rPr>
                <w:color w:val="000000"/>
                <w:sz w:val="22"/>
                <w:szCs w:val="22"/>
              </w:rPr>
            </w:pPr>
            <w:r>
              <w:rPr>
                <w:color w:val="000000"/>
                <w:sz w:val="22"/>
                <w:szCs w:val="22"/>
              </w:rPr>
              <w:t>2011</w:t>
            </w:r>
          </w:p>
        </w:tc>
        <w:tc>
          <w:tcPr>
            <w:tcW w:w="1051" w:type="dxa"/>
            <w:vAlign w:val="center"/>
          </w:tcPr>
          <w:p w14:paraId="7531AC2E" w14:textId="60120890" w:rsidR="0055618F" w:rsidRPr="007F63E4" w:rsidRDefault="00B97C99" w:rsidP="009A52BE">
            <w:pPr>
              <w:rPr>
                <w:color w:val="000000"/>
                <w:sz w:val="22"/>
                <w:szCs w:val="22"/>
              </w:rPr>
            </w:pPr>
            <w:r>
              <w:rPr>
                <w:color w:val="000000"/>
                <w:sz w:val="22"/>
                <w:szCs w:val="22"/>
              </w:rPr>
              <w:t>200</w:t>
            </w:r>
            <w:r w:rsidR="00025982">
              <w:rPr>
                <w:color w:val="000000"/>
                <w:sz w:val="22"/>
                <w:szCs w:val="22"/>
              </w:rPr>
              <w:t xml:space="preserve"> (per Academic Year)</w:t>
            </w:r>
          </w:p>
        </w:tc>
        <w:tc>
          <w:tcPr>
            <w:tcW w:w="2649" w:type="dxa"/>
            <w:vAlign w:val="center"/>
          </w:tcPr>
          <w:p w14:paraId="0DA7553B" w14:textId="77777777" w:rsidR="0055618F" w:rsidRPr="007F63E4" w:rsidRDefault="0055618F" w:rsidP="009A52BE">
            <w:pPr>
              <w:rPr>
                <w:color w:val="000000"/>
                <w:sz w:val="22"/>
                <w:szCs w:val="22"/>
              </w:rPr>
            </w:pPr>
          </w:p>
        </w:tc>
      </w:tr>
      <w:tr w:rsidR="0055618F" w:rsidRPr="007F63E4" w14:paraId="6FE5BF92" w14:textId="77777777" w:rsidTr="009A52BE">
        <w:trPr>
          <w:trHeight w:val="20"/>
        </w:trPr>
        <w:tc>
          <w:tcPr>
            <w:tcW w:w="2071" w:type="dxa"/>
            <w:shd w:val="clear" w:color="auto" w:fill="auto"/>
            <w:noWrap/>
            <w:vAlign w:val="center"/>
          </w:tcPr>
          <w:p w14:paraId="0BDD4286" w14:textId="14780118" w:rsidR="0055618F" w:rsidRDefault="0055618F" w:rsidP="009A52BE">
            <w:pPr>
              <w:rPr>
                <w:color w:val="000000"/>
                <w:sz w:val="22"/>
                <w:szCs w:val="22"/>
              </w:rPr>
            </w:pPr>
            <w:r>
              <w:rPr>
                <w:color w:val="000000"/>
                <w:sz w:val="22"/>
                <w:szCs w:val="22"/>
              </w:rPr>
              <w:t>Auditorium-2</w:t>
            </w:r>
          </w:p>
        </w:tc>
        <w:tc>
          <w:tcPr>
            <w:tcW w:w="1350" w:type="dxa"/>
            <w:shd w:val="clear" w:color="auto" w:fill="auto"/>
            <w:noWrap/>
            <w:vAlign w:val="center"/>
          </w:tcPr>
          <w:p w14:paraId="424DC4EE" w14:textId="5ACEB2B6" w:rsidR="0055618F" w:rsidRDefault="0055618F" w:rsidP="00BB056C">
            <w:pPr>
              <w:jc w:val="center"/>
              <w:rPr>
                <w:color w:val="000000"/>
                <w:sz w:val="22"/>
                <w:szCs w:val="22"/>
              </w:rPr>
            </w:pPr>
            <w:r>
              <w:rPr>
                <w:color w:val="000000"/>
                <w:sz w:val="22"/>
                <w:szCs w:val="22"/>
              </w:rPr>
              <w:t>1</w:t>
            </w:r>
          </w:p>
        </w:tc>
        <w:tc>
          <w:tcPr>
            <w:tcW w:w="1933" w:type="dxa"/>
            <w:vAlign w:val="center"/>
          </w:tcPr>
          <w:p w14:paraId="3C88A56B" w14:textId="52F6440E" w:rsidR="0055618F" w:rsidRDefault="00EC438D" w:rsidP="00BB056C">
            <w:pPr>
              <w:jc w:val="center"/>
              <w:rPr>
                <w:color w:val="000000"/>
                <w:sz w:val="22"/>
                <w:szCs w:val="22"/>
              </w:rPr>
            </w:pPr>
            <w:r>
              <w:rPr>
                <w:color w:val="000000"/>
                <w:sz w:val="22"/>
                <w:szCs w:val="22"/>
              </w:rPr>
              <w:t>240-Seater</w:t>
            </w:r>
          </w:p>
        </w:tc>
        <w:tc>
          <w:tcPr>
            <w:tcW w:w="1561" w:type="dxa"/>
            <w:vAlign w:val="center"/>
          </w:tcPr>
          <w:p w14:paraId="613ED43C" w14:textId="5E750853" w:rsidR="0055618F" w:rsidRPr="007F63E4" w:rsidRDefault="00DA0CFC" w:rsidP="00BB056C">
            <w:pPr>
              <w:jc w:val="center"/>
              <w:rPr>
                <w:color w:val="000000"/>
                <w:sz w:val="22"/>
                <w:szCs w:val="22"/>
              </w:rPr>
            </w:pPr>
            <w:r>
              <w:rPr>
                <w:color w:val="000000"/>
                <w:sz w:val="22"/>
                <w:szCs w:val="22"/>
              </w:rPr>
              <w:t>2011</w:t>
            </w:r>
          </w:p>
        </w:tc>
        <w:tc>
          <w:tcPr>
            <w:tcW w:w="1051" w:type="dxa"/>
            <w:vAlign w:val="center"/>
          </w:tcPr>
          <w:p w14:paraId="4260DDE2" w14:textId="0199D732" w:rsidR="0055618F" w:rsidRPr="007F63E4" w:rsidRDefault="00B97C99" w:rsidP="009A52BE">
            <w:pPr>
              <w:rPr>
                <w:color w:val="000000"/>
                <w:sz w:val="22"/>
                <w:szCs w:val="22"/>
              </w:rPr>
            </w:pPr>
            <w:r>
              <w:rPr>
                <w:color w:val="000000"/>
                <w:sz w:val="22"/>
                <w:szCs w:val="22"/>
              </w:rPr>
              <w:t>20</w:t>
            </w:r>
            <w:r w:rsidR="00025982">
              <w:rPr>
                <w:color w:val="000000"/>
                <w:sz w:val="22"/>
                <w:szCs w:val="22"/>
              </w:rPr>
              <w:t>0 (per Academic Year)</w:t>
            </w:r>
          </w:p>
        </w:tc>
        <w:tc>
          <w:tcPr>
            <w:tcW w:w="2649" w:type="dxa"/>
            <w:vAlign w:val="center"/>
          </w:tcPr>
          <w:p w14:paraId="192D0A02" w14:textId="77777777" w:rsidR="0055618F" w:rsidRPr="007F63E4" w:rsidRDefault="0055618F" w:rsidP="009A52BE">
            <w:pPr>
              <w:rPr>
                <w:color w:val="000000"/>
                <w:sz w:val="22"/>
                <w:szCs w:val="22"/>
              </w:rPr>
            </w:pPr>
          </w:p>
        </w:tc>
      </w:tr>
    </w:tbl>
    <w:p w14:paraId="694FAAFC" w14:textId="77777777" w:rsidR="0055618F" w:rsidRPr="007F63E4" w:rsidRDefault="0055618F" w:rsidP="0055618F">
      <w:pPr>
        <w:rPr>
          <w:rFonts w:eastAsia="Verdana"/>
          <w:sz w:val="22"/>
          <w:szCs w:val="22"/>
        </w:rPr>
      </w:pPr>
    </w:p>
    <w:sectPr w:rsidR="0055618F" w:rsidRPr="007F63E4" w:rsidSect="00025982">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C3"/>
    <w:rsid w:val="00007F2A"/>
    <w:rsid w:val="00024AE9"/>
    <w:rsid w:val="00025982"/>
    <w:rsid w:val="000A6755"/>
    <w:rsid w:val="000C76BC"/>
    <w:rsid w:val="00163226"/>
    <w:rsid w:val="001C55CB"/>
    <w:rsid w:val="00225D98"/>
    <w:rsid w:val="00237CF7"/>
    <w:rsid w:val="00251332"/>
    <w:rsid w:val="0029582F"/>
    <w:rsid w:val="00330A99"/>
    <w:rsid w:val="00494FF8"/>
    <w:rsid w:val="004E1299"/>
    <w:rsid w:val="0055618F"/>
    <w:rsid w:val="00572278"/>
    <w:rsid w:val="006E41F5"/>
    <w:rsid w:val="00722847"/>
    <w:rsid w:val="00767E3D"/>
    <w:rsid w:val="009A52BE"/>
    <w:rsid w:val="00A208AE"/>
    <w:rsid w:val="00A52557"/>
    <w:rsid w:val="00B97C99"/>
    <w:rsid w:val="00BB056C"/>
    <w:rsid w:val="00BB56FB"/>
    <w:rsid w:val="00C555F2"/>
    <w:rsid w:val="00CB3E54"/>
    <w:rsid w:val="00CB4EBD"/>
    <w:rsid w:val="00D63E8A"/>
    <w:rsid w:val="00DA0CFC"/>
    <w:rsid w:val="00DE74DA"/>
    <w:rsid w:val="00E805C3"/>
    <w:rsid w:val="00EC438D"/>
    <w:rsid w:val="00EF31D5"/>
    <w:rsid w:val="00FD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FB70"/>
  <w15:chartTrackingRefBased/>
  <w15:docId w15:val="{957A9C38-4521-4915-AC3A-AD351040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Rohit Vishal Kumar</cp:lastModifiedBy>
  <cp:revision>2</cp:revision>
  <dcterms:created xsi:type="dcterms:W3CDTF">2021-07-26T07:31:00Z</dcterms:created>
  <dcterms:modified xsi:type="dcterms:W3CDTF">2021-07-26T07:31:00Z</dcterms:modified>
</cp:coreProperties>
</file>